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4E76" w14:textId="77777777" w:rsidR="00A032D7" w:rsidRDefault="003050AA">
      <w:pPr>
        <w:spacing w:before="75"/>
        <w:ind w:left="3589" w:right="149" w:firstLine="3492"/>
        <w:jc w:val="right"/>
        <w:rPr>
          <w:sz w:val="20"/>
        </w:rPr>
      </w:pPr>
      <w:r>
        <w:rPr>
          <w:sz w:val="20"/>
        </w:rPr>
        <w:t>Kantsleri…… käskkirjaga nr ..</w:t>
      </w:r>
      <w:r>
        <w:rPr>
          <w:spacing w:val="-53"/>
          <w:sz w:val="20"/>
        </w:rPr>
        <w:t xml:space="preserve"> </w:t>
      </w:r>
      <w:r>
        <w:rPr>
          <w:sz w:val="20"/>
        </w:rPr>
        <w:t>kinnitatud</w:t>
      </w:r>
      <w:r>
        <w:rPr>
          <w:spacing w:val="-7"/>
          <w:sz w:val="20"/>
        </w:rPr>
        <w:t xml:space="preserve"> </w:t>
      </w:r>
      <w:r>
        <w:rPr>
          <w:sz w:val="20"/>
        </w:rPr>
        <w:t>„Sotsiaalministeeriumi</w:t>
      </w:r>
      <w:r>
        <w:rPr>
          <w:spacing w:val="-6"/>
          <w:sz w:val="20"/>
        </w:rPr>
        <w:t xml:space="preserve"> </w:t>
      </w:r>
      <w:r>
        <w:rPr>
          <w:sz w:val="20"/>
        </w:rPr>
        <w:t>toetuse</w:t>
      </w:r>
      <w:r>
        <w:rPr>
          <w:spacing w:val="-6"/>
          <w:sz w:val="20"/>
        </w:rPr>
        <w:t xml:space="preserve"> </w:t>
      </w:r>
      <w:r>
        <w:rPr>
          <w:sz w:val="20"/>
        </w:rPr>
        <w:t>andmise</w:t>
      </w:r>
      <w:r>
        <w:rPr>
          <w:spacing w:val="-7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järelevalve</w:t>
      </w:r>
      <w:r>
        <w:rPr>
          <w:spacing w:val="-6"/>
          <w:sz w:val="20"/>
        </w:rPr>
        <w:t xml:space="preserve"> </w:t>
      </w:r>
      <w:r>
        <w:rPr>
          <w:sz w:val="20"/>
        </w:rPr>
        <w:t>kord“</w:t>
      </w:r>
    </w:p>
    <w:p w14:paraId="381FFC01" w14:textId="77777777" w:rsidR="00A032D7" w:rsidRDefault="003050AA">
      <w:pPr>
        <w:spacing w:before="1"/>
        <w:ind w:right="151"/>
        <w:jc w:val="right"/>
        <w:rPr>
          <w:sz w:val="20"/>
        </w:rPr>
      </w:pPr>
      <w:r>
        <w:rPr>
          <w:sz w:val="20"/>
        </w:rPr>
        <w:t>Lisa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</w:p>
    <w:p w14:paraId="3E138502" w14:textId="77777777" w:rsidR="00A032D7" w:rsidRDefault="00A032D7">
      <w:pPr>
        <w:pStyle w:val="Kehatekst"/>
        <w:spacing w:before="8"/>
        <w:rPr>
          <w:sz w:val="11"/>
        </w:rPr>
      </w:pPr>
    </w:p>
    <w:p w14:paraId="14558527" w14:textId="461FF9D4" w:rsidR="00A032D7" w:rsidRPr="00F475B2" w:rsidRDefault="003050AA" w:rsidP="00F475B2">
      <w:pPr>
        <w:spacing w:before="94"/>
        <w:ind w:left="216" w:right="684"/>
        <w:rPr>
          <w:b/>
        </w:rPr>
      </w:pPr>
      <w:r>
        <w:rPr>
          <w:b/>
        </w:rPr>
        <w:t>Taotlusvorm riigieelarvelise toetuse taotlemiseks (ministri otsustuskorras ja konkursi</w:t>
      </w:r>
      <w:r>
        <w:rPr>
          <w:b/>
          <w:spacing w:val="-59"/>
        </w:rPr>
        <w:t xml:space="preserve"> </w:t>
      </w:r>
      <w:r>
        <w:rPr>
          <w:b/>
        </w:rPr>
        <w:t>korral)</w:t>
      </w:r>
    </w:p>
    <w:p w14:paraId="433FB71B" w14:textId="77777777" w:rsidR="00F475B2" w:rsidRDefault="00F475B2">
      <w:pPr>
        <w:pStyle w:val="Kehatekst"/>
        <w:spacing w:before="3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A032D7" w14:paraId="0969DA21" w14:textId="77777777">
        <w:trPr>
          <w:trHeight w:val="506"/>
        </w:trPr>
        <w:tc>
          <w:tcPr>
            <w:tcW w:w="9609" w:type="dxa"/>
          </w:tcPr>
          <w:p w14:paraId="2FE1EDBB" w14:textId="56403ED5" w:rsidR="00A032D7" w:rsidRDefault="003050AA">
            <w:pPr>
              <w:pStyle w:val="TableParagraph"/>
              <w:ind w:left="107"/>
            </w:pPr>
            <w:r w:rsidRPr="00F475B2">
              <w:rPr>
                <w:b/>
                <w:bCs/>
              </w:rPr>
              <w:t>1.Taotleja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nimi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ja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registrikood</w:t>
            </w:r>
            <w:r w:rsidR="00F475B2">
              <w:t xml:space="preserve"> </w:t>
            </w:r>
            <w:r w:rsidR="00F475B2">
              <w:t>Eesti Lasterikaste Perede Liit, 80090320</w:t>
            </w:r>
          </w:p>
        </w:tc>
      </w:tr>
      <w:tr w:rsidR="00A032D7" w14:paraId="41EDE10E" w14:textId="77777777">
        <w:trPr>
          <w:trHeight w:val="506"/>
        </w:trPr>
        <w:tc>
          <w:tcPr>
            <w:tcW w:w="9609" w:type="dxa"/>
          </w:tcPr>
          <w:p w14:paraId="3CE1EA7F" w14:textId="00C4B746" w:rsidR="00A032D7" w:rsidRPr="00F475B2" w:rsidRDefault="003050AA">
            <w:pPr>
              <w:pStyle w:val="TableParagraph"/>
              <w:spacing w:line="250" w:lineRule="exact"/>
              <w:ind w:left="107"/>
              <w:rPr>
                <w:b/>
                <w:bCs/>
              </w:rPr>
            </w:pPr>
            <w:r w:rsidRPr="00F475B2">
              <w:rPr>
                <w:b/>
                <w:bCs/>
              </w:rPr>
              <w:t>2.</w:t>
            </w:r>
            <w:r w:rsidRPr="00F475B2">
              <w:rPr>
                <w:b/>
                <w:bCs/>
                <w:spacing w:val="-6"/>
              </w:rPr>
              <w:t xml:space="preserve"> </w:t>
            </w:r>
            <w:r w:rsidRPr="00F475B2">
              <w:rPr>
                <w:b/>
                <w:bCs/>
              </w:rPr>
              <w:t>Taotleja</w:t>
            </w:r>
            <w:r w:rsidRPr="00F475B2">
              <w:rPr>
                <w:b/>
                <w:bCs/>
                <w:spacing w:val="-6"/>
              </w:rPr>
              <w:t xml:space="preserve"> </w:t>
            </w:r>
            <w:r w:rsidRPr="00F475B2">
              <w:rPr>
                <w:b/>
                <w:bCs/>
              </w:rPr>
              <w:t>juriidiline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aadress</w:t>
            </w:r>
            <w:r w:rsidR="00F475B2">
              <w:rPr>
                <w:b/>
                <w:bCs/>
              </w:rPr>
              <w:t xml:space="preserve"> </w:t>
            </w:r>
            <w:r w:rsidR="00F475B2">
              <w:t>Lossi 35-22, Viljandi linn, 71004</w:t>
            </w:r>
          </w:p>
        </w:tc>
      </w:tr>
      <w:tr w:rsidR="00A032D7" w14:paraId="67B7FC6D" w14:textId="77777777">
        <w:trPr>
          <w:trHeight w:val="505"/>
        </w:trPr>
        <w:tc>
          <w:tcPr>
            <w:tcW w:w="9609" w:type="dxa"/>
          </w:tcPr>
          <w:p w14:paraId="5DDFA489" w14:textId="4A523FD3" w:rsidR="00A032D7" w:rsidRDefault="003050AA">
            <w:pPr>
              <w:pStyle w:val="TableParagraph"/>
              <w:spacing w:line="250" w:lineRule="exact"/>
              <w:ind w:left="107"/>
            </w:pPr>
            <w:r w:rsidRPr="00F475B2">
              <w:rPr>
                <w:b/>
                <w:bCs/>
              </w:rPr>
              <w:t>4.</w:t>
            </w:r>
            <w:r w:rsidRPr="00F475B2">
              <w:rPr>
                <w:b/>
                <w:bCs/>
                <w:spacing w:val="-2"/>
              </w:rPr>
              <w:t xml:space="preserve"> </w:t>
            </w:r>
            <w:r w:rsidRPr="00F475B2">
              <w:rPr>
                <w:b/>
                <w:bCs/>
              </w:rPr>
              <w:t>Kontaktandmed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(telefon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ja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e-posti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aadress)</w:t>
            </w:r>
            <w:r w:rsidR="00F475B2">
              <w:t xml:space="preserve"> </w:t>
            </w:r>
            <w:r w:rsidR="00F475B2">
              <w:t>Aage Õunap, tel:55535482,</w:t>
            </w:r>
          </w:p>
        </w:tc>
      </w:tr>
      <w:tr w:rsidR="00A032D7" w14:paraId="14043469" w14:textId="77777777">
        <w:trPr>
          <w:trHeight w:val="506"/>
        </w:trPr>
        <w:tc>
          <w:tcPr>
            <w:tcW w:w="9609" w:type="dxa"/>
          </w:tcPr>
          <w:p w14:paraId="185BC794" w14:textId="7D8069B1" w:rsidR="00A032D7" w:rsidRPr="00F475B2" w:rsidRDefault="003050AA">
            <w:pPr>
              <w:pStyle w:val="TableParagraph"/>
              <w:spacing w:line="250" w:lineRule="exact"/>
              <w:ind w:left="107"/>
              <w:rPr>
                <w:b/>
                <w:bCs/>
              </w:rPr>
            </w:pPr>
            <w:r w:rsidRPr="00F475B2">
              <w:rPr>
                <w:b/>
                <w:bCs/>
              </w:rPr>
              <w:t>5.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Arvelduskonto</w:t>
            </w:r>
            <w:r w:rsidRPr="00F475B2">
              <w:rPr>
                <w:b/>
                <w:bCs/>
                <w:spacing w:val="-6"/>
              </w:rPr>
              <w:t xml:space="preserve"> </w:t>
            </w:r>
            <w:r w:rsidRPr="00F475B2">
              <w:rPr>
                <w:b/>
                <w:bCs/>
              </w:rPr>
              <w:t>number,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viitenumber,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pank</w:t>
            </w:r>
            <w:r w:rsidR="00F475B2">
              <w:rPr>
                <w:b/>
                <w:bCs/>
              </w:rPr>
              <w:t xml:space="preserve"> </w:t>
            </w:r>
            <w:r w:rsidR="00F475B2">
              <w:t>SEB EE762200221070393814</w:t>
            </w:r>
          </w:p>
        </w:tc>
      </w:tr>
      <w:tr w:rsidR="00A032D7" w14:paraId="4E0225A3" w14:textId="77777777">
        <w:trPr>
          <w:trHeight w:val="505"/>
        </w:trPr>
        <w:tc>
          <w:tcPr>
            <w:tcW w:w="9609" w:type="dxa"/>
          </w:tcPr>
          <w:p w14:paraId="005B6A1A" w14:textId="23064F47" w:rsidR="00A032D7" w:rsidRDefault="003050AA">
            <w:pPr>
              <w:pStyle w:val="TableParagraph"/>
              <w:spacing w:line="250" w:lineRule="exact"/>
              <w:ind w:left="107"/>
            </w:pPr>
            <w:r w:rsidRPr="00F475B2">
              <w:rPr>
                <w:b/>
                <w:bCs/>
              </w:rPr>
              <w:t>6.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Taotletav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summa</w:t>
            </w:r>
            <w:r w:rsidR="00F475B2">
              <w:t xml:space="preserve"> </w:t>
            </w:r>
            <w:r w:rsidR="00F475B2">
              <w:t>101 000,00 eurot</w:t>
            </w:r>
          </w:p>
        </w:tc>
      </w:tr>
      <w:tr w:rsidR="00A032D7" w14:paraId="6EC520EB" w14:textId="77777777">
        <w:trPr>
          <w:trHeight w:val="254"/>
        </w:trPr>
        <w:tc>
          <w:tcPr>
            <w:tcW w:w="9609" w:type="dxa"/>
          </w:tcPr>
          <w:p w14:paraId="436AAEEA" w14:textId="143C756E" w:rsidR="00A032D7" w:rsidRDefault="003050AA">
            <w:pPr>
              <w:pStyle w:val="TableParagraph"/>
              <w:spacing w:line="234" w:lineRule="exact"/>
              <w:ind w:left="107"/>
            </w:pPr>
            <w:r w:rsidRPr="00F475B2">
              <w:rPr>
                <w:b/>
                <w:bCs/>
              </w:rPr>
              <w:t>7.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Toetuse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kasutamise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eesmärk</w:t>
            </w:r>
            <w:r w:rsidR="00F475B2">
              <w:t xml:space="preserve"> </w:t>
            </w:r>
            <w:r w:rsidR="00F475B2" w:rsidRPr="00F475B2">
              <w:t>Huvitegevuse toetuse maksmine lasterikaste perede lastele</w:t>
            </w:r>
          </w:p>
        </w:tc>
      </w:tr>
      <w:tr w:rsidR="00A032D7" w14:paraId="0508F639" w14:textId="77777777">
        <w:trPr>
          <w:trHeight w:val="251"/>
        </w:trPr>
        <w:tc>
          <w:tcPr>
            <w:tcW w:w="9609" w:type="dxa"/>
          </w:tcPr>
          <w:p w14:paraId="1B8CD661" w14:textId="1E980F53" w:rsidR="00A032D7" w:rsidRPr="00F475B2" w:rsidRDefault="003050AA">
            <w:pPr>
              <w:pStyle w:val="TableParagraph"/>
              <w:spacing w:line="232" w:lineRule="exact"/>
              <w:ind w:left="107"/>
              <w:rPr>
                <w:b/>
                <w:bCs/>
              </w:rPr>
            </w:pPr>
            <w:r w:rsidRPr="00F475B2">
              <w:rPr>
                <w:b/>
                <w:bCs/>
              </w:rPr>
              <w:t>8.</w:t>
            </w:r>
            <w:r w:rsidRPr="00F475B2">
              <w:rPr>
                <w:b/>
                <w:bCs/>
                <w:spacing w:val="-6"/>
              </w:rPr>
              <w:t xml:space="preserve"> </w:t>
            </w:r>
            <w:r w:rsidRPr="00F475B2">
              <w:rPr>
                <w:b/>
                <w:bCs/>
              </w:rPr>
              <w:t>Tegevuse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elluviimise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periood</w:t>
            </w:r>
            <w:r w:rsidR="00F475B2">
              <w:rPr>
                <w:b/>
                <w:bCs/>
              </w:rPr>
              <w:t xml:space="preserve"> </w:t>
            </w:r>
            <w:r w:rsidR="00F475B2" w:rsidRPr="00F475B2">
              <w:t>01.02.-31.12.202</w:t>
            </w:r>
            <w:r w:rsidR="00F475B2">
              <w:t>3</w:t>
            </w:r>
            <w:r w:rsidR="00F475B2" w:rsidRPr="00F475B2">
              <w:t>.a.</w:t>
            </w:r>
          </w:p>
        </w:tc>
      </w:tr>
      <w:tr w:rsidR="00A032D7" w14:paraId="662B4D02" w14:textId="77777777">
        <w:trPr>
          <w:trHeight w:val="1012"/>
        </w:trPr>
        <w:tc>
          <w:tcPr>
            <w:tcW w:w="9609" w:type="dxa"/>
          </w:tcPr>
          <w:p w14:paraId="119CC905" w14:textId="7FB67FA1" w:rsidR="00A032D7" w:rsidRPr="00F475B2" w:rsidRDefault="003050AA" w:rsidP="00F475B2">
            <w:pPr>
              <w:pStyle w:val="TableParagraph"/>
              <w:ind w:left="107" w:right="238"/>
              <w:rPr>
                <w:b/>
                <w:bCs/>
                <w:spacing w:val="-59"/>
              </w:rPr>
            </w:pPr>
            <w:r w:rsidRPr="00F475B2">
              <w:rPr>
                <w:b/>
                <w:bCs/>
              </w:rPr>
              <w:t>9. Tegevuste kirjeldus koos ajagraafikuga (kululiigid peavad ühtima punkti 14 finantseelarvega)</w:t>
            </w:r>
            <w:r w:rsidRPr="00F475B2">
              <w:rPr>
                <w:b/>
                <w:bCs/>
                <w:spacing w:val="-59"/>
              </w:rPr>
              <w:t xml:space="preserve"> </w:t>
            </w:r>
          </w:p>
          <w:p w14:paraId="174B50E1" w14:textId="77777777" w:rsidR="00F475B2" w:rsidRDefault="00F475B2" w:rsidP="00F475B2">
            <w:pPr>
              <w:pStyle w:val="TableParagraph"/>
              <w:ind w:left="107" w:right="238"/>
            </w:pPr>
          </w:p>
          <w:p w14:paraId="11994B67" w14:textId="2AB46870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  <w:jc w:val="both"/>
            </w:pPr>
            <w:r>
              <w:t>Tegemist on taotleja pikaajalise projektitegevusega. Lasterikaste perede huvikoolituse toetust</w:t>
            </w:r>
            <w:r>
              <w:t xml:space="preserve"> </w:t>
            </w:r>
            <w:r>
              <w:t>on</w:t>
            </w:r>
            <w:r>
              <w:t xml:space="preserve"> </w:t>
            </w:r>
            <w:r>
              <w:t>võimalik taotleda perel, kelle leibkonnas kasvab neli või enam alaealist last/noort või nelja- ja</w:t>
            </w:r>
            <w:r>
              <w:t xml:space="preserve"> </w:t>
            </w:r>
            <w:r>
              <w:t>enamalapseline leibkond, kus kuni 26 aastased (k.a.) noored õpivad gümnaasiumi, kutsekooli</w:t>
            </w:r>
            <w:r>
              <w:t xml:space="preserve"> </w:t>
            </w:r>
            <w:r>
              <w:t>või kõrgkooli päevases õppes.</w:t>
            </w:r>
          </w:p>
          <w:p w14:paraId="77610C79" w14:textId="77777777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  <w:jc w:val="both"/>
            </w:pPr>
          </w:p>
          <w:p w14:paraId="7E9297CB" w14:textId="02C25466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  <w:jc w:val="both"/>
            </w:pPr>
            <w:r>
              <w:t>Lapsevanem saab toetust taotleda õppivale lapsele, kes on kuni 19 aastane k.a. Toetust saab</w:t>
            </w:r>
            <w:r>
              <w:t xml:space="preserve"> </w:t>
            </w:r>
            <w:r>
              <w:t>taotleda iga lapse kohta ühe huvitegevuse/ huviringi raames. Huvikoolituse toetust ei maksta</w:t>
            </w:r>
            <w:r>
              <w:t xml:space="preserve"> </w:t>
            </w:r>
            <w:r>
              <w:t>eelkooliealistele lastele. Huvikoolitust pakkuva asutuse andmed peavad olema kantud Eesti</w:t>
            </w:r>
            <w:r>
              <w:t xml:space="preserve"> </w:t>
            </w:r>
            <w:r>
              <w:t>Hariduse Infosüsteemi (EHIS). Huvikoolitusena ei käsitleta võõrkeele ringi, koduõpet ning</w:t>
            </w:r>
            <w:r>
              <w:t xml:space="preserve"> </w:t>
            </w:r>
            <w:r>
              <w:t>õppevahendi rentimist.</w:t>
            </w:r>
          </w:p>
          <w:p w14:paraId="65832A6C" w14:textId="77777777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</w:pPr>
          </w:p>
          <w:p w14:paraId="7C10C77E" w14:textId="428AC799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  <w:jc w:val="both"/>
            </w:pPr>
            <w:r>
              <w:t>Toetuse saamise aluseks on dokumendid: lapsevanema taotlus ning huvikoolituse pakkuja</w:t>
            </w:r>
            <w:r>
              <w:t xml:space="preserve"> </w:t>
            </w:r>
            <w:r>
              <w:t>tõend, mis esitatakse koos, kas digitaalselt- või paberkandjal allkirjastatuna. Eraldatava</w:t>
            </w:r>
            <w:r>
              <w:t xml:space="preserve"> </w:t>
            </w:r>
            <w:r>
              <w:t>huvikoolituse</w:t>
            </w:r>
            <w:r>
              <w:t xml:space="preserve"> </w:t>
            </w:r>
            <w:r>
              <w:t>toetuse suurus sõltub saabunud taotluste koguarvust. Lapsele eraldatud</w:t>
            </w:r>
            <w:r>
              <w:t xml:space="preserve"> </w:t>
            </w:r>
            <w:r>
              <w:t>huvikoolituse toetus kantakse otse huvikoolitust pakkuva juriidilise isiku või asutuse</w:t>
            </w:r>
            <w:r>
              <w:t xml:space="preserve"> </w:t>
            </w:r>
            <w:r>
              <w:t>arvelduskontole.</w:t>
            </w:r>
          </w:p>
          <w:p w14:paraId="25123C84" w14:textId="77777777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</w:pPr>
          </w:p>
          <w:p w14:paraId="2AC237C4" w14:textId="27707412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</w:pPr>
            <w:r>
              <w:t>202</w:t>
            </w:r>
            <w:r>
              <w:t>3</w:t>
            </w:r>
            <w:r>
              <w:t>.aastal avatakse kaks taotlusvooru – kevadel ja sügisel.</w:t>
            </w:r>
          </w:p>
          <w:p w14:paraId="2021AF1B" w14:textId="77777777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</w:pPr>
          </w:p>
          <w:p w14:paraId="77E231F1" w14:textId="77777777" w:rsidR="00F475B2" w:rsidRP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  <w:ind w:left="107"/>
              <w:rPr>
                <w:u w:val="single"/>
              </w:rPr>
            </w:pPr>
            <w:r w:rsidRPr="00F475B2">
              <w:rPr>
                <w:u w:val="single"/>
              </w:rPr>
              <w:t>Tegevused:</w:t>
            </w:r>
          </w:p>
          <w:p w14:paraId="3BA2DF4A" w14:textId="69381849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huvitegevuse toetuse taotlusvooru ettevalmistamine;</w:t>
            </w:r>
          </w:p>
          <w:p w14:paraId="725CF3B8" w14:textId="566C452F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taotlusvooru avamine ning perede informeerimine</w:t>
            </w:r>
            <w:r>
              <w:t xml:space="preserve"> taotlusvooru võimalustest</w:t>
            </w:r>
            <w:r>
              <w:t>;</w:t>
            </w:r>
          </w:p>
          <w:p w14:paraId="72FED1E0" w14:textId="12A7049A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taotluste vastuvõtmine ja menetlemine, suhtlemine perede ja huvitegevust pakkuvate</w:t>
            </w:r>
          </w:p>
          <w:p w14:paraId="34C67E47" w14:textId="77777777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asutustega;</w:t>
            </w:r>
          </w:p>
          <w:p w14:paraId="3DE74608" w14:textId="2C684A55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toetuste väljamaksmine;</w:t>
            </w:r>
          </w:p>
          <w:p w14:paraId="6C766B62" w14:textId="37F8762C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tagasiside peredele komisjoni otsustest ning tehtud väljamaksetest</w:t>
            </w:r>
            <w:r>
              <w:t>;</w:t>
            </w:r>
          </w:p>
          <w:p w14:paraId="6C5A5B5B" w14:textId="51DA40E9" w:rsidR="00F475B2" w:rsidRDefault="00F475B2" w:rsidP="00F475B2">
            <w:pPr>
              <w:pStyle w:val="TableParagraph"/>
              <w:numPr>
                <w:ilvl w:val="0"/>
                <w:numId w:val="4"/>
              </w:numPr>
              <w:tabs>
                <w:tab w:val="left" w:leader="dot" w:pos="1354"/>
              </w:tabs>
              <w:spacing w:line="251" w:lineRule="exact"/>
            </w:pPr>
            <w:r>
              <w:t>projekti administreerimine</w:t>
            </w:r>
            <w:r>
              <w:t>.</w:t>
            </w:r>
          </w:p>
          <w:p w14:paraId="3402B01E" w14:textId="6B13A97F" w:rsidR="00F475B2" w:rsidRDefault="00F475B2" w:rsidP="00F475B2">
            <w:pPr>
              <w:pStyle w:val="TableParagraph"/>
              <w:tabs>
                <w:tab w:val="left" w:leader="dot" w:pos="1354"/>
              </w:tabs>
              <w:spacing w:line="251" w:lineRule="exact"/>
            </w:pPr>
          </w:p>
        </w:tc>
      </w:tr>
      <w:tr w:rsidR="00A032D7" w14:paraId="0634C60A" w14:textId="77777777">
        <w:trPr>
          <w:trHeight w:val="506"/>
        </w:trPr>
        <w:tc>
          <w:tcPr>
            <w:tcW w:w="9609" w:type="dxa"/>
          </w:tcPr>
          <w:p w14:paraId="50EA432D" w14:textId="77777777" w:rsidR="00F475B2" w:rsidRDefault="00F475B2">
            <w:pPr>
              <w:pStyle w:val="TableParagraph"/>
              <w:spacing w:line="250" w:lineRule="exact"/>
              <w:ind w:left="107"/>
              <w:rPr>
                <w:b/>
                <w:bCs/>
              </w:rPr>
            </w:pPr>
          </w:p>
          <w:p w14:paraId="22D06F66" w14:textId="6ECCFBBA" w:rsidR="00A032D7" w:rsidRDefault="003050AA">
            <w:pPr>
              <w:pStyle w:val="TableParagraph"/>
              <w:spacing w:line="250" w:lineRule="exact"/>
              <w:ind w:left="107"/>
              <w:rPr>
                <w:b/>
                <w:bCs/>
              </w:rPr>
            </w:pPr>
            <w:r w:rsidRPr="00F475B2">
              <w:rPr>
                <w:b/>
                <w:bCs/>
              </w:rPr>
              <w:t>10.</w:t>
            </w:r>
            <w:r w:rsidRPr="00F475B2">
              <w:rPr>
                <w:b/>
                <w:bCs/>
                <w:spacing w:val="-1"/>
              </w:rPr>
              <w:t xml:space="preserve"> </w:t>
            </w:r>
            <w:r w:rsidRPr="00F475B2">
              <w:rPr>
                <w:b/>
                <w:bCs/>
              </w:rPr>
              <w:t>Mõõdetav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tulemus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ja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sihtrühm</w:t>
            </w:r>
          </w:p>
          <w:p w14:paraId="48E1F346" w14:textId="77777777" w:rsidR="00F475B2" w:rsidRDefault="00F475B2">
            <w:pPr>
              <w:pStyle w:val="TableParagraph"/>
              <w:spacing w:line="250" w:lineRule="exact"/>
              <w:ind w:left="107"/>
              <w:rPr>
                <w:b/>
                <w:bCs/>
              </w:rPr>
            </w:pPr>
          </w:p>
          <w:p w14:paraId="40BD6B4E" w14:textId="0D6E122F" w:rsid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</w:pPr>
            <w:r>
              <w:t>Taotlemise tingimused on sõnastatud ja taotluse vormid on ajakohased;</w:t>
            </w:r>
          </w:p>
          <w:p w14:paraId="3BFA3E03" w14:textId="77777777" w:rsidR="00F475B2" w:rsidRP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b/>
                <w:bCs/>
              </w:rPr>
            </w:pPr>
            <w:r>
              <w:t xml:space="preserve">Taotlusvooru teated on avalikustatud ühingu sotsiaalmeediakanalites ning info on </w:t>
            </w:r>
            <w:r>
              <w:lastRenderedPageBreak/>
              <w:t>edastatud</w:t>
            </w:r>
            <w:r>
              <w:t xml:space="preserve"> </w:t>
            </w:r>
            <w:r>
              <w:t>huvitegevust pakkuvatele asutustele;</w:t>
            </w:r>
          </w:p>
          <w:p w14:paraId="71776B52" w14:textId="77777777" w:rsidR="00F475B2" w:rsidRP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b/>
                <w:bCs/>
              </w:rPr>
            </w:pPr>
            <w:r>
              <w:t>Esitatud taotlused on süstematiseeritud ning kantud andmebaasi;</w:t>
            </w:r>
          </w:p>
          <w:p w14:paraId="62526DFF" w14:textId="77777777" w:rsidR="00F475B2" w:rsidRP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b/>
                <w:bCs/>
              </w:rPr>
            </w:pPr>
            <w:r>
              <w:t xml:space="preserve">Sihtotstarbelised toetused on välja makstud huvitegevust pakkuva asutuse arveldusarvele; </w:t>
            </w:r>
          </w:p>
          <w:p w14:paraId="7B020464" w14:textId="77777777" w:rsidR="00F475B2" w:rsidRP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b/>
                <w:bCs/>
              </w:rPr>
            </w:pPr>
            <w:r>
              <w:t>Pered on otsustest teadlikud;</w:t>
            </w:r>
          </w:p>
          <w:p w14:paraId="06E930B7" w14:textId="77777777" w:rsidR="00F475B2" w:rsidRP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b/>
                <w:bCs/>
              </w:rPr>
            </w:pPr>
            <w:r>
              <w:t>Projekti aruandlus on koostatud nõuetekohaselt ja esitatud rahastajale;</w:t>
            </w:r>
          </w:p>
          <w:p w14:paraId="70698028" w14:textId="77777777" w:rsidR="00F475B2" w:rsidRP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b/>
                <w:bCs/>
              </w:rPr>
            </w:pPr>
            <w:r>
              <w:t>Huvihariduse toetust taotlevate laste ning toetust saavate laste koguarv;</w:t>
            </w:r>
          </w:p>
          <w:p w14:paraId="41028676" w14:textId="77777777" w:rsidR="00F475B2" w:rsidRDefault="00F475B2" w:rsidP="00F475B2">
            <w:pPr>
              <w:pStyle w:val="TableParagraph"/>
              <w:numPr>
                <w:ilvl w:val="0"/>
                <w:numId w:val="2"/>
              </w:numPr>
              <w:spacing w:line="250" w:lineRule="exact"/>
            </w:pPr>
            <w:r w:rsidRPr="00F475B2">
              <w:t>Tegevuste vastavus käesolevale taotlusele ning huvitegevuse toetuse jagamise aluste</w:t>
            </w:r>
            <w:r w:rsidRPr="00F475B2">
              <w:t xml:space="preserve"> </w:t>
            </w:r>
            <w:r w:rsidRPr="00F475B2">
              <w:t>järgimine.</w:t>
            </w:r>
          </w:p>
          <w:p w14:paraId="263624F6" w14:textId="1F3EA311" w:rsidR="00F475B2" w:rsidRPr="00F475B2" w:rsidRDefault="00F475B2" w:rsidP="00F475B2">
            <w:pPr>
              <w:pStyle w:val="TableParagraph"/>
              <w:spacing w:line="250" w:lineRule="exact"/>
              <w:ind w:left="827"/>
            </w:pPr>
          </w:p>
        </w:tc>
      </w:tr>
      <w:tr w:rsidR="00A032D7" w14:paraId="1BDEB009" w14:textId="77777777">
        <w:trPr>
          <w:trHeight w:val="505"/>
        </w:trPr>
        <w:tc>
          <w:tcPr>
            <w:tcW w:w="9609" w:type="dxa"/>
          </w:tcPr>
          <w:p w14:paraId="3BDCB04D" w14:textId="206B2399" w:rsidR="00A032D7" w:rsidRDefault="003050AA">
            <w:pPr>
              <w:pStyle w:val="TableParagraph"/>
              <w:spacing w:line="254" w:lineRule="exact"/>
              <w:ind w:left="107" w:right="667"/>
              <w:rPr>
                <w:b/>
                <w:bCs/>
              </w:rPr>
            </w:pPr>
            <w:r w:rsidRPr="00F475B2">
              <w:rPr>
                <w:b/>
                <w:bCs/>
              </w:rPr>
              <w:lastRenderedPageBreak/>
              <w:t>11. Kas küsitud tegevuse rahastamiseks kasutatakse muud rahastust, sh koostööpartnerid</w:t>
            </w:r>
            <w:r w:rsidRPr="00F475B2">
              <w:rPr>
                <w:b/>
                <w:bCs/>
                <w:spacing w:val="-59"/>
              </w:rPr>
              <w:t xml:space="preserve"> </w:t>
            </w:r>
            <w:r w:rsidRPr="00F475B2">
              <w:rPr>
                <w:b/>
                <w:bCs/>
              </w:rPr>
              <w:t>(KOV,</w:t>
            </w:r>
            <w:r w:rsidRPr="00F475B2">
              <w:rPr>
                <w:b/>
                <w:bCs/>
                <w:spacing w:val="-2"/>
              </w:rPr>
              <w:t xml:space="preserve"> </w:t>
            </w:r>
            <w:r w:rsidRPr="00F475B2">
              <w:rPr>
                <w:b/>
                <w:bCs/>
              </w:rPr>
              <w:t>omafinantseering</w:t>
            </w:r>
            <w:r w:rsidRPr="00F475B2">
              <w:rPr>
                <w:b/>
                <w:bCs/>
                <w:spacing w:val="-1"/>
              </w:rPr>
              <w:t xml:space="preserve"> </w:t>
            </w:r>
            <w:r w:rsidRPr="00F475B2">
              <w:rPr>
                <w:b/>
                <w:bCs/>
              </w:rPr>
              <w:t>jne)</w:t>
            </w:r>
            <w:r w:rsidRPr="00F475B2">
              <w:rPr>
                <w:b/>
                <w:bCs/>
                <w:spacing w:val="-2"/>
              </w:rPr>
              <w:t xml:space="preserve"> </w:t>
            </w:r>
            <w:r w:rsidRPr="00F475B2">
              <w:rPr>
                <w:b/>
                <w:bCs/>
              </w:rPr>
              <w:t>või</w:t>
            </w:r>
            <w:r w:rsidRPr="00F475B2">
              <w:rPr>
                <w:b/>
                <w:bCs/>
                <w:spacing w:val="-2"/>
              </w:rPr>
              <w:t xml:space="preserve"> </w:t>
            </w:r>
            <w:r w:rsidRPr="00F475B2">
              <w:rPr>
                <w:b/>
                <w:bCs/>
              </w:rPr>
              <w:t>lisatakse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omafinantseeringut.</w:t>
            </w:r>
            <w:r w:rsidRPr="00F475B2">
              <w:rPr>
                <w:b/>
                <w:bCs/>
                <w:spacing w:val="1"/>
              </w:rPr>
              <w:t xml:space="preserve"> </w:t>
            </w:r>
            <w:r w:rsidRPr="00F475B2">
              <w:rPr>
                <w:b/>
                <w:bCs/>
              </w:rPr>
              <w:t>Palun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loetleda</w:t>
            </w:r>
          </w:p>
          <w:p w14:paraId="4941725B" w14:textId="77777777" w:rsidR="00F475B2" w:rsidRDefault="00F475B2">
            <w:pPr>
              <w:pStyle w:val="TableParagraph"/>
              <w:spacing w:line="254" w:lineRule="exact"/>
              <w:ind w:left="107" w:right="667"/>
              <w:rPr>
                <w:b/>
                <w:bCs/>
              </w:rPr>
            </w:pPr>
          </w:p>
          <w:p w14:paraId="057F38D8" w14:textId="06660D99" w:rsidR="00F475B2" w:rsidRPr="00F475B2" w:rsidRDefault="00F475B2" w:rsidP="00F475B2">
            <w:pPr>
              <w:pStyle w:val="TableParagraph"/>
              <w:spacing w:line="254" w:lineRule="exact"/>
              <w:ind w:left="107" w:right="667"/>
            </w:pPr>
            <w:r w:rsidRPr="00F475B2">
              <w:t>Täiendavat rahastust ei ole teistest allikatest taotletud.</w:t>
            </w:r>
            <w:r>
              <w:t xml:space="preserve"> Võimaluse korral kasutame annetustena laekunud sihtotstarbelisi laekumisi.</w:t>
            </w:r>
          </w:p>
          <w:p w14:paraId="319E2ADA" w14:textId="3CF91D0F" w:rsidR="00F475B2" w:rsidRDefault="00F475B2">
            <w:pPr>
              <w:pStyle w:val="TableParagraph"/>
              <w:spacing w:line="254" w:lineRule="exact"/>
              <w:ind w:left="107" w:right="667"/>
            </w:pPr>
          </w:p>
        </w:tc>
      </w:tr>
      <w:tr w:rsidR="00A032D7" w14:paraId="1EF67B82" w14:textId="77777777">
        <w:trPr>
          <w:trHeight w:val="252"/>
        </w:trPr>
        <w:tc>
          <w:tcPr>
            <w:tcW w:w="9609" w:type="dxa"/>
          </w:tcPr>
          <w:p w14:paraId="4EFF2162" w14:textId="18ED3B0E" w:rsidR="00A032D7" w:rsidRDefault="003050AA">
            <w:pPr>
              <w:pStyle w:val="TableParagraph"/>
              <w:spacing w:line="232" w:lineRule="exact"/>
              <w:ind w:left="107"/>
              <w:rPr>
                <w:b/>
                <w:bCs/>
              </w:rPr>
            </w:pPr>
            <w:r w:rsidRPr="00F475B2">
              <w:rPr>
                <w:b/>
                <w:bCs/>
              </w:rPr>
              <w:t>12.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Mis</w:t>
            </w:r>
            <w:r w:rsidRPr="00F475B2">
              <w:rPr>
                <w:b/>
                <w:bCs/>
                <w:spacing w:val="-4"/>
              </w:rPr>
              <w:t xml:space="preserve"> </w:t>
            </w:r>
            <w:r w:rsidRPr="00F475B2">
              <w:rPr>
                <w:b/>
                <w:bCs/>
              </w:rPr>
              <w:t>mõju</w:t>
            </w:r>
            <w:r w:rsidRPr="00F475B2">
              <w:rPr>
                <w:b/>
                <w:bCs/>
                <w:spacing w:val="-6"/>
              </w:rPr>
              <w:t xml:space="preserve"> </w:t>
            </w:r>
            <w:r w:rsidRPr="00F475B2">
              <w:rPr>
                <w:b/>
                <w:bCs/>
              </w:rPr>
              <w:t>avaldab</w:t>
            </w:r>
            <w:r w:rsidRPr="00F475B2">
              <w:rPr>
                <w:b/>
                <w:bCs/>
                <w:spacing w:val="-5"/>
              </w:rPr>
              <w:t xml:space="preserve"> </w:t>
            </w:r>
            <w:r w:rsidRPr="00F475B2">
              <w:rPr>
                <w:b/>
                <w:bCs/>
              </w:rPr>
              <w:t>tegevus</w:t>
            </w:r>
            <w:r w:rsidRPr="00F475B2">
              <w:rPr>
                <w:b/>
                <w:bCs/>
                <w:spacing w:val="-2"/>
              </w:rPr>
              <w:t xml:space="preserve"> </w:t>
            </w:r>
            <w:r w:rsidRPr="00F475B2">
              <w:rPr>
                <w:b/>
                <w:bCs/>
              </w:rPr>
              <w:t>organisatsioonile,</w:t>
            </w:r>
            <w:r w:rsidRPr="00F475B2">
              <w:rPr>
                <w:b/>
                <w:bCs/>
                <w:spacing w:val="-3"/>
              </w:rPr>
              <w:t xml:space="preserve"> </w:t>
            </w:r>
            <w:r w:rsidRPr="00F475B2">
              <w:rPr>
                <w:b/>
                <w:bCs/>
              </w:rPr>
              <w:t>ühiskonnale</w:t>
            </w:r>
          </w:p>
          <w:p w14:paraId="5FFF47EC" w14:textId="77777777" w:rsidR="00F475B2" w:rsidRDefault="00F475B2">
            <w:pPr>
              <w:pStyle w:val="TableParagraph"/>
              <w:spacing w:line="232" w:lineRule="exact"/>
              <w:ind w:left="107"/>
              <w:rPr>
                <w:b/>
                <w:bCs/>
              </w:rPr>
            </w:pPr>
          </w:p>
          <w:p w14:paraId="383309B5" w14:textId="03147E37" w:rsidR="009A00A8" w:rsidRDefault="00F475B2" w:rsidP="009A00A8">
            <w:pPr>
              <w:pStyle w:val="TableParagraph"/>
              <w:spacing w:line="232" w:lineRule="exact"/>
              <w:ind w:left="107"/>
              <w:jc w:val="both"/>
            </w:pPr>
            <w:r>
              <w:t>Huvihariduses osalemisel on mitmete uuringutega tõestatult nii vahetu mõju lapse</w:t>
            </w:r>
            <w:r w:rsidR="009A00A8">
              <w:t xml:space="preserve"> </w:t>
            </w:r>
            <w:r>
              <w:t>õppetulemustele koolis kui ka pikaajalisem mõju tulevasele toimetulekule ehk seda on käsitletud</w:t>
            </w:r>
            <w:r w:rsidR="009A00A8">
              <w:t xml:space="preserve"> </w:t>
            </w:r>
            <w:r>
              <w:t>kui investeeringut inimkapitali, mis tasub tulevikus ära nii hariduslike saavutuste kui suurema</w:t>
            </w:r>
            <w:r w:rsidR="009A00A8">
              <w:t xml:space="preserve"> </w:t>
            </w:r>
            <w:r>
              <w:t xml:space="preserve">palga näol. </w:t>
            </w:r>
          </w:p>
          <w:p w14:paraId="6870ABC4" w14:textId="77777777" w:rsidR="009A00A8" w:rsidRDefault="009A00A8">
            <w:pPr>
              <w:pStyle w:val="TableParagraph"/>
              <w:spacing w:line="232" w:lineRule="exact"/>
              <w:ind w:left="107"/>
            </w:pPr>
          </w:p>
          <w:p w14:paraId="18A8D732" w14:textId="2F10F4F3" w:rsidR="009A00A8" w:rsidRDefault="00F475B2" w:rsidP="009A00A8">
            <w:pPr>
              <w:pStyle w:val="TableParagraph"/>
              <w:spacing w:line="232" w:lineRule="exact"/>
              <w:ind w:left="107"/>
              <w:jc w:val="both"/>
            </w:pPr>
            <w:r>
              <w:t>Õigus haridusele peab võimaldama igal lapsel areneda maksimaalselt täiuslikuks isiksuseks –</w:t>
            </w:r>
            <w:r w:rsidR="009A00A8">
              <w:t xml:space="preserve"> </w:t>
            </w:r>
            <w:r>
              <w:t>selles mängib aga olulist rolli just huviringides osalemine. Olulisim on, et laps saaks realiseerida</w:t>
            </w:r>
            <w:r w:rsidR="009A00A8">
              <w:t xml:space="preserve"> </w:t>
            </w:r>
            <w:r>
              <w:t>oma arengupotentsiaali ning arendada talle loomupäraseid andeid ja oskusi. Näiteks andekate</w:t>
            </w:r>
            <w:r w:rsidR="009A00A8">
              <w:t xml:space="preserve"> </w:t>
            </w:r>
            <w:r>
              <w:t>laste puhul on huviringides osalemine kindlasti olulise tähtsusega, kuna nende annete</w:t>
            </w:r>
            <w:r w:rsidR="009A00A8">
              <w:t xml:space="preserve"> </w:t>
            </w:r>
            <w:r>
              <w:t xml:space="preserve">arendamiseks ei pruugi piisata vaid üldhariduskoolis pakutavast. Samuti võib </w:t>
            </w:r>
            <w:proofErr w:type="spellStart"/>
            <w:r>
              <w:t>huviharidus</w:t>
            </w:r>
            <w:proofErr w:type="spellEnd"/>
            <w:r>
              <w:t xml:space="preserve"> ja</w:t>
            </w:r>
            <w:r w:rsidR="009A00A8">
              <w:t xml:space="preserve"> </w:t>
            </w:r>
            <w:r>
              <w:t>huvitegevus olla väljapääsuks nende laste puhul, kes ei ole tavakoolis kuigi edukad või säravad,</w:t>
            </w:r>
            <w:r w:rsidR="009A00A8">
              <w:t xml:space="preserve"> </w:t>
            </w:r>
            <w:r>
              <w:t xml:space="preserve">et aidata säilitada ka nende huvi õppimise ja enesearendamise vastu (Kaie Saare </w:t>
            </w:r>
            <w:hyperlink r:id="rId5" w:history="1">
              <w:r w:rsidRPr="009A00A8">
                <w:rPr>
                  <w:rStyle w:val="Hperlink"/>
                </w:rPr>
                <w:t>magistritöö</w:t>
              </w:r>
            </w:hyperlink>
            <w:r>
              <w:t>).</w:t>
            </w:r>
          </w:p>
          <w:p w14:paraId="5C214BDA" w14:textId="77777777" w:rsidR="009A00A8" w:rsidRDefault="009A00A8">
            <w:pPr>
              <w:pStyle w:val="TableParagraph"/>
              <w:spacing w:line="232" w:lineRule="exact"/>
              <w:ind w:left="107"/>
            </w:pPr>
          </w:p>
          <w:p w14:paraId="26BD16FC" w14:textId="77777777" w:rsidR="00F475B2" w:rsidRDefault="00F475B2" w:rsidP="009A00A8">
            <w:pPr>
              <w:pStyle w:val="TableParagraph"/>
              <w:spacing w:line="232" w:lineRule="exact"/>
              <w:ind w:left="107"/>
              <w:jc w:val="both"/>
            </w:pPr>
            <w:r>
              <w:t>Huvitegevuse toetuse maksmine lasterikaste perede lastele on Eesti Lasterikaste Perede Liidu</w:t>
            </w:r>
            <w:r w:rsidR="009A00A8">
              <w:t xml:space="preserve"> </w:t>
            </w:r>
            <w:r>
              <w:t>pikaajaline tegevus, millist võimalust on pakutud enam kui 15 aastat sihtgrupile. Organisatsioonil</w:t>
            </w:r>
            <w:r w:rsidR="009A00A8">
              <w:t xml:space="preserve"> </w:t>
            </w:r>
            <w:r>
              <w:t>on olemas vajalik kogemus ning kompetents taotluste menetlemiseks ja toetuste välja</w:t>
            </w:r>
            <w:r w:rsidR="009A00A8">
              <w:t xml:space="preserve"> </w:t>
            </w:r>
            <w:r>
              <w:t>maksmiseks. Taotlusvoorud on perede poolt olnud alati väga oodatud ning toetust saanud</w:t>
            </w:r>
            <w:r w:rsidR="009A00A8">
              <w:t xml:space="preserve"> </w:t>
            </w:r>
            <w:r>
              <w:t>perekonnad on hinnanud selle mõju oma pere toimevõimele väga kõrgelt.</w:t>
            </w:r>
          </w:p>
          <w:p w14:paraId="4913FDA5" w14:textId="5D447804" w:rsidR="009A00A8" w:rsidRPr="00F475B2" w:rsidRDefault="009A00A8">
            <w:pPr>
              <w:pStyle w:val="TableParagraph"/>
              <w:spacing w:line="232" w:lineRule="exact"/>
              <w:ind w:left="107"/>
              <w:rPr>
                <w:b/>
                <w:bCs/>
              </w:rPr>
            </w:pPr>
          </w:p>
        </w:tc>
      </w:tr>
      <w:tr w:rsidR="00A032D7" w14:paraId="4E0725C3" w14:textId="77777777">
        <w:trPr>
          <w:trHeight w:val="506"/>
        </w:trPr>
        <w:tc>
          <w:tcPr>
            <w:tcW w:w="9609" w:type="dxa"/>
          </w:tcPr>
          <w:p w14:paraId="687650B4" w14:textId="77777777" w:rsidR="00A032D7" w:rsidRDefault="003050AA">
            <w:pPr>
              <w:pStyle w:val="TableParagraph"/>
              <w:spacing w:line="252" w:lineRule="exact"/>
              <w:ind w:left="107" w:right="361"/>
              <w:rPr>
                <w:b/>
                <w:bCs/>
              </w:rPr>
            </w:pPr>
            <w:r w:rsidRPr="009A00A8">
              <w:rPr>
                <w:b/>
                <w:bCs/>
              </w:rPr>
              <w:t>13. Kas nimetatud tegevused jätkuvad peale kirjeldatud elluviimise perioodi (ei pea täitma, kui</w:t>
            </w:r>
            <w:r w:rsidRPr="009A00A8">
              <w:rPr>
                <w:b/>
                <w:bCs/>
                <w:spacing w:val="-59"/>
              </w:rPr>
              <w:t xml:space="preserve"> </w:t>
            </w:r>
            <w:r w:rsidRPr="009A00A8">
              <w:rPr>
                <w:b/>
                <w:bCs/>
              </w:rPr>
              <w:t>on</w:t>
            </w:r>
            <w:r w:rsidRPr="009A00A8">
              <w:rPr>
                <w:b/>
                <w:bCs/>
                <w:spacing w:val="-1"/>
              </w:rPr>
              <w:t xml:space="preserve"> </w:t>
            </w:r>
            <w:r w:rsidRPr="009A00A8">
              <w:rPr>
                <w:b/>
                <w:bCs/>
              </w:rPr>
              <w:t>asja</w:t>
            </w:r>
            <w:r w:rsidRPr="009A00A8">
              <w:rPr>
                <w:b/>
                <w:bCs/>
                <w:spacing w:val="-2"/>
              </w:rPr>
              <w:t xml:space="preserve"> </w:t>
            </w:r>
            <w:r w:rsidRPr="009A00A8">
              <w:rPr>
                <w:b/>
                <w:bCs/>
              </w:rPr>
              <w:t>soetamine)</w:t>
            </w:r>
          </w:p>
          <w:p w14:paraId="70ECF886" w14:textId="3F2779BE" w:rsidR="009A00A8" w:rsidRPr="009A00A8" w:rsidRDefault="009A00A8">
            <w:pPr>
              <w:pStyle w:val="TableParagraph"/>
              <w:spacing w:line="252" w:lineRule="exact"/>
              <w:ind w:left="107" w:right="361"/>
              <w:rPr>
                <w:b/>
                <w:bCs/>
              </w:rPr>
            </w:pPr>
          </w:p>
        </w:tc>
      </w:tr>
    </w:tbl>
    <w:p w14:paraId="03409810" w14:textId="77777777" w:rsidR="00A032D7" w:rsidRDefault="00A032D7">
      <w:pPr>
        <w:pStyle w:val="Kehatekst"/>
        <w:spacing w:before="11"/>
        <w:rPr>
          <w:b/>
          <w:sz w:val="13"/>
        </w:rPr>
      </w:pPr>
    </w:p>
    <w:p w14:paraId="601658B4" w14:textId="77777777" w:rsidR="00A032D7" w:rsidRDefault="003050AA">
      <w:pPr>
        <w:pStyle w:val="Kehatekst"/>
        <w:spacing w:before="93" w:after="4"/>
        <w:ind w:left="216" w:right="572"/>
      </w:pPr>
      <w:r>
        <w:t>14. Finantseelarve. Võib Excelis eraldi esitada ja kululiikide kaupa detailsemalt lahti kirjutada.</w:t>
      </w:r>
      <w:r>
        <w:rPr>
          <w:spacing w:val="-59"/>
        </w:rPr>
        <w:t xml:space="preserve"> </w:t>
      </w:r>
      <w:r>
        <w:t>Kululiigid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näitlikud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neid võib</w:t>
      </w:r>
      <w:r>
        <w:rPr>
          <w:spacing w:val="-1"/>
        </w:rPr>
        <w:t xml:space="preserve"> </w:t>
      </w:r>
      <w:r>
        <w:t>muuta</w:t>
      </w:r>
      <w:r>
        <w:rPr>
          <w:spacing w:val="-1"/>
        </w:rPr>
        <w:t xml:space="preserve"> </w:t>
      </w:r>
      <w:r>
        <w:t>vastavalt</w:t>
      </w:r>
      <w:r>
        <w:rPr>
          <w:spacing w:val="-2"/>
        </w:rPr>
        <w:t xml:space="preserve"> </w:t>
      </w:r>
      <w:r>
        <w:t>tegevuse</w:t>
      </w:r>
      <w:r>
        <w:rPr>
          <w:spacing w:val="-1"/>
        </w:rPr>
        <w:t xml:space="preserve"> </w:t>
      </w:r>
      <w:r>
        <w:t>omapärale.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419"/>
        <w:gridCol w:w="1894"/>
        <w:gridCol w:w="1541"/>
      </w:tblGrid>
      <w:tr w:rsidR="00A032D7" w14:paraId="4BF481D3" w14:textId="77777777">
        <w:trPr>
          <w:trHeight w:val="585"/>
        </w:trPr>
        <w:tc>
          <w:tcPr>
            <w:tcW w:w="4669" w:type="dxa"/>
            <w:vMerge w:val="restart"/>
          </w:tcPr>
          <w:p w14:paraId="5455E8C1" w14:textId="77777777" w:rsidR="00A032D7" w:rsidRDefault="00A032D7">
            <w:pPr>
              <w:pStyle w:val="TableParagraph"/>
              <w:rPr>
                <w:sz w:val="20"/>
              </w:rPr>
            </w:pPr>
          </w:p>
          <w:p w14:paraId="7ECF0C27" w14:textId="77777777" w:rsidR="00A032D7" w:rsidRDefault="003050AA">
            <w:pPr>
              <w:pStyle w:val="TableParagraph"/>
              <w:spacing w:before="12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Kululiigid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taotleva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summa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osas</w:t>
            </w:r>
          </w:p>
        </w:tc>
        <w:tc>
          <w:tcPr>
            <w:tcW w:w="1419" w:type="dxa"/>
          </w:tcPr>
          <w:p w14:paraId="68121E6A" w14:textId="77777777" w:rsidR="00A032D7" w:rsidRDefault="00A03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1A25B83B" w14:textId="77777777" w:rsidR="00A032D7" w:rsidRDefault="00A03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4195C3E" w14:textId="77777777" w:rsidR="00A032D7" w:rsidRDefault="00A03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32D7" w14:paraId="15CA7D04" w14:textId="77777777">
        <w:trPr>
          <w:trHeight w:val="333"/>
        </w:trPr>
        <w:tc>
          <w:tcPr>
            <w:tcW w:w="4669" w:type="dxa"/>
            <w:vMerge/>
            <w:tcBorders>
              <w:top w:val="nil"/>
            </w:tcBorders>
          </w:tcPr>
          <w:p w14:paraId="7E256A8B" w14:textId="77777777" w:rsidR="00A032D7" w:rsidRDefault="00A032D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C75501A" w14:textId="77777777" w:rsidR="00A032D7" w:rsidRDefault="003050AA">
            <w:pPr>
              <w:pStyle w:val="TableParagraph"/>
              <w:spacing w:before="59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Kogus</w:t>
            </w:r>
          </w:p>
        </w:tc>
        <w:tc>
          <w:tcPr>
            <w:tcW w:w="1894" w:type="dxa"/>
          </w:tcPr>
          <w:p w14:paraId="3B8EEE28" w14:textId="77777777" w:rsidR="00A032D7" w:rsidRDefault="003050AA">
            <w:pPr>
              <w:pStyle w:val="TableParagraph"/>
              <w:spacing w:before="59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Ühiku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hind</w:t>
            </w:r>
          </w:p>
        </w:tc>
        <w:tc>
          <w:tcPr>
            <w:tcW w:w="1541" w:type="dxa"/>
          </w:tcPr>
          <w:p w14:paraId="75533FFB" w14:textId="77777777" w:rsidR="00A032D7" w:rsidRDefault="003050AA">
            <w:pPr>
              <w:pStyle w:val="TableParagraph"/>
              <w:spacing w:before="5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Summa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kokku</w:t>
            </w:r>
          </w:p>
        </w:tc>
      </w:tr>
      <w:tr w:rsidR="00A032D7" w:rsidRPr="008D4E54" w14:paraId="79AF709A" w14:textId="77777777" w:rsidTr="009A00A8">
        <w:trPr>
          <w:trHeight w:val="505"/>
        </w:trPr>
        <w:tc>
          <w:tcPr>
            <w:tcW w:w="4669" w:type="dxa"/>
            <w:shd w:val="clear" w:color="auto" w:fill="B6DDE8" w:themeFill="accent5" w:themeFillTint="66"/>
          </w:tcPr>
          <w:p w14:paraId="142ACD9C" w14:textId="3EB5E0EF" w:rsidR="00A032D7" w:rsidRPr="009A00A8" w:rsidRDefault="009A00A8" w:rsidP="009A00A8">
            <w:pPr>
              <w:pStyle w:val="TableParagraph"/>
              <w:spacing w:before="33"/>
              <w:rPr>
                <w:b/>
                <w:bCs/>
                <w:iCs/>
              </w:rPr>
            </w:pPr>
            <w:r w:rsidRPr="009A00A8">
              <w:rPr>
                <w:b/>
                <w:bCs/>
                <w:iCs/>
              </w:rPr>
              <w:t>H</w:t>
            </w:r>
            <w:r w:rsidRPr="009A00A8">
              <w:rPr>
                <w:b/>
                <w:bCs/>
                <w:iCs/>
              </w:rPr>
              <w:t xml:space="preserve">uvihariduse toetus </w:t>
            </w:r>
          </w:p>
        </w:tc>
        <w:tc>
          <w:tcPr>
            <w:tcW w:w="1419" w:type="dxa"/>
            <w:shd w:val="clear" w:color="auto" w:fill="B6DDE8" w:themeFill="accent5" w:themeFillTint="66"/>
          </w:tcPr>
          <w:p w14:paraId="491E9444" w14:textId="77777777" w:rsidR="00A032D7" w:rsidRPr="009A00A8" w:rsidRDefault="00A032D7">
            <w:pPr>
              <w:pStyle w:val="TableParagraph"/>
              <w:rPr>
                <w:rFonts w:ascii="Times New Roman"/>
                <w:b/>
                <w:bCs/>
                <w:iCs/>
              </w:rPr>
            </w:pPr>
          </w:p>
        </w:tc>
        <w:tc>
          <w:tcPr>
            <w:tcW w:w="1894" w:type="dxa"/>
            <w:shd w:val="clear" w:color="auto" w:fill="B6DDE8" w:themeFill="accent5" w:themeFillTint="66"/>
          </w:tcPr>
          <w:p w14:paraId="352AD031" w14:textId="77777777" w:rsidR="00A032D7" w:rsidRPr="009A00A8" w:rsidRDefault="00A032D7">
            <w:pPr>
              <w:pStyle w:val="TableParagraph"/>
              <w:rPr>
                <w:rFonts w:ascii="Times New Roman"/>
                <w:b/>
                <w:bCs/>
                <w:iCs/>
              </w:rPr>
            </w:pPr>
          </w:p>
        </w:tc>
        <w:tc>
          <w:tcPr>
            <w:tcW w:w="1541" w:type="dxa"/>
            <w:shd w:val="clear" w:color="auto" w:fill="B6DDE8" w:themeFill="accent5" w:themeFillTint="66"/>
          </w:tcPr>
          <w:p w14:paraId="4681B953" w14:textId="3B46F931" w:rsidR="00A032D7" w:rsidRPr="008D4E54" w:rsidRDefault="008D4E54" w:rsidP="009A00A8">
            <w:pPr>
              <w:pStyle w:val="TableParagraph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89 702,00</w:t>
            </w:r>
          </w:p>
        </w:tc>
      </w:tr>
      <w:tr w:rsidR="00A032D7" w:rsidRPr="008D4E54" w14:paraId="6EA74056" w14:textId="77777777" w:rsidTr="009A00A8">
        <w:trPr>
          <w:trHeight w:val="479"/>
        </w:trPr>
        <w:tc>
          <w:tcPr>
            <w:tcW w:w="4669" w:type="dxa"/>
            <w:shd w:val="clear" w:color="auto" w:fill="B6DDE8" w:themeFill="accent5" w:themeFillTint="66"/>
          </w:tcPr>
          <w:p w14:paraId="5A7FC0C6" w14:textId="53820991" w:rsidR="00A032D7" w:rsidRPr="009A00A8" w:rsidRDefault="009A00A8" w:rsidP="009A00A8">
            <w:pPr>
              <w:pStyle w:val="TableParagraph"/>
              <w:spacing w:before="122"/>
              <w:rPr>
                <w:b/>
                <w:bCs/>
                <w:iCs/>
              </w:rPr>
            </w:pPr>
            <w:r w:rsidRPr="009A00A8">
              <w:rPr>
                <w:b/>
                <w:bCs/>
                <w:iCs/>
              </w:rPr>
              <w:t>Administreerimiskulu</w:t>
            </w:r>
          </w:p>
        </w:tc>
        <w:tc>
          <w:tcPr>
            <w:tcW w:w="1419" w:type="dxa"/>
            <w:shd w:val="clear" w:color="auto" w:fill="B6DDE8" w:themeFill="accent5" w:themeFillTint="66"/>
          </w:tcPr>
          <w:p w14:paraId="72135D71" w14:textId="77777777" w:rsidR="00A032D7" w:rsidRPr="009A00A8" w:rsidRDefault="00A032D7">
            <w:pPr>
              <w:pStyle w:val="TableParagraph"/>
              <w:rPr>
                <w:rFonts w:ascii="Times New Roman"/>
                <w:b/>
                <w:bCs/>
                <w:iCs/>
              </w:rPr>
            </w:pPr>
          </w:p>
        </w:tc>
        <w:tc>
          <w:tcPr>
            <w:tcW w:w="1894" w:type="dxa"/>
            <w:shd w:val="clear" w:color="auto" w:fill="B6DDE8" w:themeFill="accent5" w:themeFillTint="66"/>
          </w:tcPr>
          <w:p w14:paraId="6BF4BF5E" w14:textId="77777777" w:rsidR="00A032D7" w:rsidRPr="009A00A8" w:rsidRDefault="00A032D7">
            <w:pPr>
              <w:pStyle w:val="TableParagraph"/>
              <w:rPr>
                <w:rFonts w:ascii="Times New Roman"/>
                <w:b/>
                <w:bCs/>
                <w:iCs/>
              </w:rPr>
            </w:pPr>
          </w:p>
        </w:tc>
        <w:tc>
          <w:tcPr>
            <w:tcW w:w="1541" w:type="dxa"/>
            <w:shd w:val="clear" w:color="auto" w:fill="B6DDE8" w:themeFill="accent5" w:themeFillTint="66"/>
          </w:tcPr>
          <w:p w14:paraId="275E7B27" w14:textId="2CD2AB49" w:rsidR="00A032D7" w:rsidRPr="008D4E54" w:rsidRDefault="008D4E54" w:rsidP="009A00A8">
            <w:pPr>
              <w:pStyle w:val="TableParagraph"/>
              <w:jc w:val="center"/>
              <w:rPr>
                <w:b/>
                <w:bCs/>
                <w:iCs/>
              </w:rPr>
            </w:pPr>
            <w:r w:rsidRPr="008D4E54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1 292,00</w:t>
            </w:r>
          </w:p>
        </w:tc>
      </w:tr>
      <w:tr w:rsidR="00A032D7" w:rsidRPr="009A00A8" w14:paraId="6358E90D" w14:textId="77777777">
        <w:trPr>
          <w:trHeight w:val="571"/>
        </w:trPr>
        <w:tc>
          <w:tcPr>
            <w:tcW w:w="4669" w:type="dxa"/>
          </w:tcPr>
          <w:p w14:paraId="215C13C9" w14:textId="498C5EC8" w:rsidR="00A032D7" w:rsidRPr="009A00A8" w:rsidRDefault="009A00A8" w:rsidP="009A00A8">
            <w:pPr>
              <w:pStyle w:val="TableParagraph"/>
              <w:spacing w:before="53"/>
              <w:rPr>
                <w:i/>
              </w:rPr>
            </w:pPr>
            <w:r w:rsidRPr="009A00A8">
              <w:t xml:space="preserve">Meeskonna töötasu, </w:t>
            </w:r>
            <w:r>
              <w:t>üks</w:t>
            </w:r>
            <w:r w:rsidRPr="009A00A8">
              <w:t xml:space="preserve"> </w:t>
            </w:r>
            <w:r w:rsidRPr="009A00A8">
              <w:t>inime</w:t>
            </w:r>
            <w:r w:rsidRPr="009A00A8">
              <w:t>ne</w:t>
            </w:r>
            <w:r w:rsidRPr="009A00A8">
              <w:t>, töötasu koos maksude juurde arvestusega, kevad ja sügisvoor</w:t>
            </w:r>
          </w:p>
        </w:tc>
        <w:tc>
          <w:tcPr>
            <w:tcW w:w="1419" w:type="dxa"/>
          </w:tcPr>
          <w:p w14:paraId="443B2FD0" w14:textId="77777777" w:rsidR="009A00A8" w:rsidRPr="009A00A8" w:rsidRDefault="009A00A8" w:rsidP="009A00A8">
            <w:pPr>
              <w:pStyle w:val="TableParagraph"/>
              <w:jc w:val="center"/>
            </w:pPr>
          </w:p>
          <w:p w14:paraId="646FD943" w14:textId="423D498B" w:rsidR="00A032D7" w:rsidRPr="009A00A8" w:rsidRDefault="009A00A8" w:rsidP="009A00A8">
            <w:pPr>
              <w:pStyle w:val="TableParagraph"/>
              <w:jc w:val="center"/>
            </w:pPr>
            <w:r w:rsidRPr="009A00A8">
              <w:t>2</w:t>
            </w:r>
          </w:p>
        </w:tc>
        <w:tc>
          <w:tcPr>
            <w:tcW w:w="1894" w:type="dxa"/>
          </w:tcPr>
          <w:p w14:paraId="1E3C8515" w14:textId="77777777" w:rsidR="009A00A8" w:rsidRDefault="009A00A8" w:rsidP="009A00A8">
            <w:pPr>
              <w:pStyle w:val="TableParagraph"/>
              <w:jc w:val="center"/>
            </w:pPr>
          </w:p>
          <w:p w14:paraId="31EED7FA" w14:textId="05D02C34" w:rsidR="00A032D7" w:rsidRPr="009A00A8" w:rsidRDefault="009A00A8" w:rsidP="009A00A8">
            <w:pPr>
              <w:pStyle w:val="TableParagraph"/>
              <w:jc w:val="center"/>
            </w:pPr>
            <w:r w:rsidRPr="009A00A8">
              <w:t>1610</w:t>
            </w:r>
            <w:r>
              <w:t>,00</w:t>
            </w:r>
          </w:p>
        </w:tc>
        <w:tc>
          <w:tcPr>
            <w:tcW w:w="1541" w:type="dxa"/>
          </w:tcPr>
          <w:p w14:paraId="751F2D0A" w14:textId="77777777" w:rsidR="00A032D7" w:rsidRDefault="00A032D7" w:rsidP="009A00A8">
            <w:pPr>
              <w:pStyle w:val="TableParagraph"/>
              <w:jc w:val="center"/>
            </w:pPr>
          </w:p>
          <w:p w14:paraId="32E0563B" w14:textId="21055F77" w:rsidR="009A00A8" w:rsidRPr="009A00A8" w:rsidRDefault="009A00A8" w:rsidP="009A00A8">
            <w:pPr>
              <w:pStyle w:val="TableParagraph"/>
              <w:jc w:val="center"/>
            </w:pPr>
            <w:r>
              <w:t>3220,00</w:t>
            </w:r>
          </w:p>
        </w:tc>
      </w:tr>
      <w:tr w:rsidR="00A032D7" w:rsidRPr="009A00A8" w14:paraId="14D52F94" w14:textId="77777777" w:rsidTr="009A00A8">
        <w:trPr>
          <w:trHeight w:val="551"/>
        </w:trPr>
        <w:tc>
          <w:tcPr>
            <w:tcW w:w="4669" w:type="dxa"/>
          </w:tcPr>
          <w:p w14:paraId="64F18CD5" w14:textId="678E2D6C" w:rsidR="00A032D7" w:rsidRPr="009A00A8" w:rsidRDefault="009A00A8" w:rsidP="005262AD">
            <w:pPr>
              <w:pStyle w:val="TableParagraph"/>
              <w:spacing w:before="138"/>
              <w:rPr>
                <w:iCs/>
              </w:rPr>
            </w:pPr>
            <w:r>
              <w:rPr>
                <w:iCs/>
              </w:rPr>
              <w:lastRenderedPageBreak/>
              <w:t>Raamatupidamise teenus, kevad ja sügisvoor</w:t>
            </w:r>
          </w:p>
        </w:tc>
        <w:tc>
          <w:tcPr>
            <w:tcW w:w="1419" w:type="dxa"/>
          </w:tcPr>
          <w:p w14:paraId="21B4C3E9" w14:textId="4016D410" w:rsidR="00A032D7" w:rsidRPr="009A00A8" w:rsidRDefault="009A00A8" w:rsidP="005262A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94" w:type="dxa"/>
          </w:tcPr>
          <w:p w14:paraId="2ECC9724" w14:textId="40E9A4C8" w:rsidR="00A032D7" w:rsidRPr="009A00A8" w:rsidRDefault="009A00A8" w:rsidP="005262AD">
            <w:pPr>
              <w:pStyle w:val="TableParagraph"/>
              <w:jc w:val="center"/>
            </w:pPr>
            <w:r>
              <w:t>1200,00</w:t>
            </w:r>
          </w:p>
        </w:tc>
        <w:tc>
          <w:tcPr>
            <w:tcW w:w="1541" w:type="dxa"/>
          </w:tcPr>
          <w:p w14:paraId="79CEFD37" w14:textId="46BCED36" w:rsidR="00A032D7" w:rsidRPr="009A00A8" w:rsidRDefault="009A00A8" w:rsidP="005262AD">
            <w:pPr>
              <w:pStyle w:val="TableParagraph"/>
              <w:jc w:val="center"/>
            </w:pPr>
            <w:r>
              <w:t>2400,00</w:t>
            </w:r>
          </w:p>
        </w:tc>
      </w:tr>
      <w:tr w:rsidR="00A032D7" w:rsidRPr="009A00A8" w14:paraId="73CABC46" w14:textId="77777777">
        <w:trPr>
          <w:trHeight w:val="539"/>
        </w:trPr>
        <w:tc>
          <w:tcPr>
            <w:tcW w:w="4669" w:type="dxa"/>
          </w:tcPr>
          <w:p w14:paraId="518EF956" w14:textId="07073FD7" w:rsidR="00A032D7" w:rsidRPr="005262AD" w:rsidRDefault="005262AD" w:rsidP="005262AD">
            <w:pPr>
              <w:pStyle w:val="TableParagraph"/>
              <w:spacing w:before="33"/>
              <w:ind w:right="27"/>
              <w:rPr>
                <w:iCs/>
              </w:rPr>
            </w:pPr>
            <w:r>
              <w:t>Ruumide rendi ja kommunaalkulud, 2 kuud, kevad ja sügisvoor, kokku 4 kuud</w:t>
            </w:r>
          </w:p>
        </w:tc>
        <w:tc>
          <w:tcPr>
            <w:tcW w:w="1419" w:type="dxa"/>
          </w:tcPr>
          <w:p w14:paraId="75003766" w14:textId="04E0AB08" w:rsidR="00A032D7" w:rsidRPr="009A00A8" w:rsidRDefault="005262AD" w:rsidP="005262A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894" w:type="dxa"/>
          </w:tcPr>
          <w:p w14:paraId="245A381F" w14:textId="687A1573" w:rsidR="00A032D7" w:rsidRPr="009A00A8" w:rsidRDefault="005262AD" w:rsidP="005262AD">
            <w:pPr>
              <w:pStyle w:val="TableParagraph"/>
              <w:jc w:val="center"/>
            </w:pPr>
            <w:r>
              <w:t>8</w:t>
            </w:r>
            <w:r w:rsidR="008D4E54">
              <w:t>3</w:t>
            </w:r>
            <w:r>
              <w:t>0,00</w:t>
            </w:r>
          </w:p>
        </w:tc>
        <w:tc>
          <w:tcPr>
            <w:tcW w:w="1541" w:type="dxa"/>
          </w:tcPr>
          <w:p w14:paraId="3427BEAD" w14:textId="780FF7F0" w:rsidR="00A032D7" w:rsidRPr="009A00A8" w:rsidRDefault="005262AD" w:rsidP="005262AD">
            <w:pPr>
              <w:pStyle w:val="TableParagraph"/>
              <w:jc w:val="center"/>
            </w:pPr>
            <w:r>
              <w:t>3</w:t>
            </w:r>
            <w:r w:rsidR="008D4E54">
              <w:t>320,00</w:t>
            </w:r>
          </w:p>
        </w:tc>
      </w:tr>
      <w:tr w:rsidR="00A032D7" w:rsidRPr="009A00A8" w14:paraId="61DDC7A2" w14:textId="77777777">
        <w:trPr>
          <w:trHeight w:val="673"/>
        </w:trPr>
        <w:tc>
          <w:tcPr>
            <w:tcW w:w="4669" w:type="dxa"/>
          </w:tcPr>
          <w:p w14:paraId="43A5C9EF" w14:textId="7B1CD1E4" w:rsidR="00A032D7" w:rsidRPr="005262AD" w:rsidRDefault="005262AD" w:rsidP="005262AD">
            <w:pPr>
              <w:pStyle w:val="TableParagraph"/>
              <w:spacing w:before="104" w:line="237" w:lineRule="auto"/>
              <w:rPr>
                <w:iCs/>
              </w:rPr>
            </w:pPr>
            <w:r w:rsidRPr="005262AD">
              <w:rPr>
                <w:iCs/>
              </w:rPr>
              <w:t>Telefoni- ja internetikulud, 2 kuud, kevad ja sügisvoor,</w:t>
            </w:r>
            <w:r>
              <w:rPr>
                <w:iCs/>
              </w:rPr>
              <w:t xml:space="preserve"> </w:t>
            </w:r>
            <w:r w:rsidRPr="005262AD">
              <w:rPr>
                <w:iCs/>
              </w:rPr>
              <w:t xml:space="preserve">kokku </w:t>
            </w:r>
            <w:r>
              <w:rPr>
                <w:iCs/>
              </w:rPr>
              <w:t>4</w:t>
            </w:r>
            <w:r w:rsidRPr="005262AD">
              <w:rPr>
                <w:iCs/>
              </w:rPr>
              <w:t xml:space="preserve"> kuud</w:t>
            </w:r>
          </w:p>
        </w:tc>
        <w:tc>
          <w:tcPr>
            <w:tcW w:w="1419" w:type="dxa"/>
          </w:tcPr>
          <w:p w14:paraId="4A409D15" w14:textId="5A37DFF6" w:rsidR="00A032D7" w:rsidRPr="009A00A8" w:rsidRDefault="005262AD" w:rsidP="005262A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894" w:type="dxa"/>
          </w:tcPr>
          <w:p w14:paraId="2BD6FE81" w14:textId="25021C2E" w:rsidR="00A032D7" w:rsidRPr="009A00A8" w:rsidRDefault="005262AD" w:rsidP="005262AD">
            <w:pPr>
              <w:pStyle w:val="TableParagraph"/>
              <w:jc w:val="center"/>
            </w:pPr>
            <w:r>
              <w:t>78,00</w:t>
            </w:r>
          </w:p>
        </w:tc>
        <w:tc>
          <w:tcPr>
            <w:tcW w:w="1541" w:type="dxa"/>
          </w:tcPr>
          <w:p w14:paraId="71EE6677" w14:textId="772F525E" w:rsidR="00A032D7" w:rsidRPr="009A00A8" w:rsidRDefault="005262AD" w:rsidP="005262AD">
            <w:pPr>
              <w:pStyle w:val="TableParagraph"/>
              <w:jc w:val="center"/>
            </w:pPr>
            <w:r>
              <w:t>312,00</w:t>
            </w:r>
          </w:p>
        </w:tc>
      </w:tr>
      <w:tr w:rsidR="005262AD" w:rsidRPr="009A00A8" w14:paraId="4FB31793" w14:textId="77777777">
        <w:trPr>
          <w:trHeight w:val="673"/>
        </w:trPr>
        <w:tc>
          <w:tcPr>
            <w:tcW w:w="4669" w:type="dxa"/>
          </w:tcPr>
          <w:p w14:paraId="20D111D3" w14:textId="5561BF9A" w:rsidR="005262AD" w:rsidRPr="005262AD" w:rsidRDefault="005262AD" w:rsidP="005262AD">
            <w:pPr>
              <w:pStyle w:val="TableParagraph"/>
              <w:spacing w:before="104" w:line="237" w:lineRule="auto"/>
              <w:rPr>
                <w:iCs/>
              </w:rPr>
            </w:pPr>
            <w:r w:rsidRPr="005262AD">
              <w:rPr>
                <w:iCs/>
              </w:rPr>
              <w:t>Kommunikatsiooni, info ja teabe edastamine</w:t>
            </w:r>
            <w:r>
              <w:rPr>
                <w:iCs/>
              </w:rPr>
              <w:t xml:space="preserve"> </w:t>
            </w:r>
            <w:r w:rsidRPr="005262AD">
              <w:rPr>
                <w:iCs/>
              </w:rPr>
              <w:t>sihtgrupile, 2 kuud, kevad ja sügisvoor, kokku 4 kuud</w:t>
            </w:r>
          </w:p>
        </w:tc>
        <w:tc>
          <w:tcPr>
            <w:tcW w:w="1419" w:type="dxa"/>
          </w:tcPr>
          <w:p w14:paraId="0FA5881F" w14:textId="220064B8" w:rsidR="005262AD" w:rsidRPr="009A00A8" w:rsidRDefault="005262AD" w:rsidP="005262A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894" w:type="dxa"/>
          </w:tcPr>
          <w:p w14:paraId="5C63D724" w14:textId="477AE4F6" w:rsidR="005262AD" w:rsidRPr="009A00A8" w:rsidRDefault="005262AD" w:rsidP="005262AD">
            <w:pPr>
              <w:pStyle w:val="TableParagraph"/>
              <w:jc w:val="center"/>
            </w:pPr>
            <w:r>
              <w:t>150,00</w:t>
            </w:r>
          </w:p>
        </w:tc>
        <w:tc>
          <w:tcPr>
            <w:tcW w:w="1541" w:type="dxa"/>
          </w:tcPr>
          <w:p w14:paraId="7D415DA9" w14:textId="39772D2B" w:rsidR="005262AD" w:rsidRPr="009A00A8" w:rsidRDefault="005262AD" w:rsidP="005262AD">
            <w:pPr>
              <w:pStyle w:val="TableParagraph"/>
              <w:jc w:val="center"/>
            </w:pPr>
            <w:r>
              <w:t>600,00</w:t>
            </w:r>
          </w:p>
        </w:tc>
      </w:tr>
      <w:tr w:rsidR="005262AD" w:rsidRPr="009A00A8" w14:paraId="056847EC" w14:textId="77777777">
        <w:trPr>
          <w:trHeight w:val="673"/>
        </w:trPr>
        <w:tc>
          <w:tcPr>
            <w:tcW w:w="4669" w:type="dxa"/>
          </w:tcPr>
          <w:p w14:paraId="249C53EC" w14:textId="7EFCDF07" w:rsidR="005262AD" w:rsidRPr="005262AD" w:rsidRDefault="005262AD" w:rsidP="005262AD">
            <w:pPr>
              <w:pStyle w:val="TableParagraph"/>
              <w:spacing w:before="104" w:line="237" w:lineRule="auto"/>
              <w:rPr>
                <w:iCs/>
              </w:rPr>
            </w:pPr>
            <w:r>
              <w:rPr>
                <w:iCs/>
              </w:rPr>
              <w:t>Üldkulud, arvuti soetamine</w:t>
            </w:r>
            <w:r w:rsidR="008D4E54">
              <w:rPr>
                <w:iCs/>
              </w:rPr>
              <w:t xml:space="preserve"> (osaline kulu)</w:t>
            </w:r>
          </w:p>
        </w:tc>
        <w:tc>
          <w:tcPr>
            <w:tcW w:w="1419" w:type="dxa"/>
          </w:tcPr>
          <w:p w14:paraId="1C4C3F55" w14:textId="07B56E5A" w:rsidR="005262AD" w:rsidRPr="009A00A8" w:rsidRDefault="005262AD" w:rsidP="005262A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94" w:type="dxa"/>
          </w:tcPr>
          <w:p w14:paraId="34265501" w14:textId="56005E57" w:rsidR="005262AD" w:rsidRPr="009A00A8" w:rsidRDefault="008D4E54" w:rsidP="005262AD">
            <w:pPr>
              <w:pStyle w:val="TableParagraph"/>
              <w:jc w:val="center"/>
            </w:pPr>
            <w:r>
              <w:t>8</w:t>
            </w:r>
            <w:r w:rsidR="005262AD">
              <w:t>00,00</w:t>
            </w:r>
          </w:p>
        </w:tc>
        <w:tc>
          <w:tcPr>
            <w:tcW w:w="1541" w:type="dxa"/>
          </w:tcPr>
          <w:p w14:paraId="3D97D8E3" w14:textId="4A09AE2B" w:rsidR="005262AD" w:rsidRPr="009A00A8" w:rsidRDefault="008D4E54" w:rsidP="005262AD">
            <w:pPr>
              <w:pStyle w:val="TableParagraph"/>
              <w:jc w:val="center"/>
            </w:pPr>
            <w:r>
              <w:t>8</w:t>
            </w:r>
            <w:r w:rsidR="005262AD">
              <w:t>00,00</w:t>
            </w:r>
          </w:p>
        </w:tc>
      </w:tr>
      <w:tr w:rsidR="005262AD" w:rsidRPr="009A00A8" w14:paraId="20BC323A" w14:textId="77777777">
        <w:trPr>
          <w:trHeight w:val="673"/>
        </w:trPr>
        <w:tc>
          <w:tcPr>
            <w:tcW w:w="4669" w:type="dxa"/>
          </w:tcPr>
          <w:p w14:paraId="4EF49A99" w14:textId="77777777" w:rsidR="008D4E54" w:rsidRPr="008D4E54" w:rsidRDefault="008D4E54" w:rsidP="008D4E54">
            <w:pPr>
              <w:pStyle w:val="TableParagraph"/>
              <w:spacing w:before="104" w:line="237" w:lineRule="auto"/>
              <w:rPr>
                <w:iCs/>
              </w:rPr>
            </w:pPr>
            <w:r w:rsidRPr="008D4E54">
              <w:rPr>
                <w:iCs/>
              </w:rPr>
              <w:t>Bürootarbed, töövahendid, 2 kuud, kevad ja</w:t>
            </w:r>
          </w:p>
          <w:p w14:paraId="241CB73F" w14:textId="18DBC09E" w:rsidR="005262AD" w:rsidRPr="005262AD" w:rsidRDefault="008D4E54" w:rsidP="008D4E54">
            <w:pPr>
              <w:pStyle w:val="TableParagraph"/>
              <w:spacing w:before="104" w:line="237" w:lineRule="auto"/>
              <w:rPr>
                <w:iCs/>
              </w:rPr>
            </w:pPr>
            <w:r w:rsidRPr="008D4E54">
              <w:rPr>
                <w:iCs/>
              </w:rPr>
              <w:t>sügisvoor, kokku 4 kuud</w:t>
            </w:r>
          </w:p>
        </w:tc>
        <w:tc>
          <w:tcPr>
            <w:tcW w:w="1419" w:type="dxa"/>
          </w:tcPr>
          <w:p w14:paraId="7CAEC38D" w14:textId="4179297E" w:rsidR="005262AD" w:rsidRDefault="008D4E54" w:rsidP="005262A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894" w:type="dxa"/>
          </w:tcPr>
          <w:p w14:paraId="5790E5FE" w14:textId="370A724D" w:rsidR="005262AD" w:rsidRDefault="008D4E54" w:rsidP="005262AD">
            <w:pPr>
              <w:pStyle w:val="TableParagraph"/>
              <w:jc w:val="center"/>
            </w:pPr>
            <w:r>
              <w:t>40,00</w:t>
            </w:r>
          </w:p>
        </w:tc>
        <w:tc>
          <w:tcPr>
            <w:tcW w:w="1541" w:type="dxa"/>
          </w:tcPr>
          <w:p w14:paraId="6CD41F28" w14:textId="0BC165A1" w:rsidR="005262AD" w:rsidRDefault="008D4E54" w:rsidP="005262AD">
            <w:pPr>
              <w:pStyle w:val="TableParagraph"/>
              <w:jc w:val="center"/>
            </w:pPr>
            <w:r>
              <w:t>160,00</w:t>
            </w:r>
          </w:p>
        </w:tc>
      </w:tr>
      <w:tr w:rsidR="005262AD" w:rsidRPr="009A00A8" w14:paraId="79664CF6" w14:textId="77777777">
        <w:trPr>
          <w:trHeight w:val="673"/>
        </w:trPr>
        <w:tc>
          <w:tcPr>
            <w:tcW w:w="4669" w:type="dxa"/>
          </w:tcPr>
          <w:p w14:paraId="54C97EA0" w14:textId="69C48B12" w:rsidR="005262AD" w:rsidRDefault="005262AD" w:rsidP="005262AD">
            <w:pPr>
              <w:pStyle w:val="TableParagraph"/>
              <w:spacing w:before="104" w:line="237" w:lineRule="auto"/>
              <w:rPr>
                <w:iCs/>
              </w:rPr>
            </w:pPr>
            <w:r w:rsidRPr="005262AD">
              <w:rPr>
                <w:iCs/>
              </w:rPr>
              <w:t>Sõidukulude hüvitamine, komisjoni töökoosolekud, 3</w:t>
            </w:r>
            <w:r>
              <w:rPr>
                <w:iCs/>
              </w:rPr>
              <w:t xml:space="preserve"> </w:t>
            </w:r>
            <w:r w:rsidRPr="005262AD">
              <w:rPr>
                <w:iCs/>
              </w:rPr>
              <w:t>inimest, kevad ja sügisvoor. Sõidupäeviku alusel või</w:t>
            </w:r>
            <w:r>
              <w:rPr>
                <w:iCs/>
              </w:rPr>
              <w:t xml:space="preserve"> </w:t>
            </w:r>
            <w:r w:rsidRPr="005262AD">
              <w:rPr>
                <w:iCs/>
              </w:rPr>
              <w:t>arvestusega 10l/ 100km kohta * kütuse hind / l</w:t>
            </w:r>
          </w:p>
        </w:tc>
        <w:tc>
          <w:tcPr>
            <w:tcW w:w="1419" w:type="dxa"/>
          </w:tcPr>
          <w:p w14:paraId="510BA893" w14:textId="34181D70" w:rsidR="005262AD" w:rsidRDefault="005262AD" w:rsidP="005262AD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894" w:type="dxa"/>
          </w:tcPr>
          <w:p w14:paraId="474EF12F" w14:textId="04684A36" w:rsidR="005262AD" w:rsidRDefault="008D4E54" w:rsidP="005262AD">
            <w:pPr>
              <w:pStyle w:val="TableParagraph"/>
              <w:jc w:val="center"/>
            </w:pPr>
            <w:r>
              <w:t>8</w:t>
            </w:r>
            <w:r w:rsidR="005262AD">
              <w:t>0,00</w:t>
            </w:r>
          </w:p>
        </w:tc>
        <w:tc>
          <w:tcPr>
            <w:tcW w:w="1541" w:type="dxa"/>
          </w:tcPr>
          <w:p w14:paraId="3A87737D" w14:textId="37957DC2" w:rsidR="005262AD" w:rsidRDefault="008D4E54" w:rsidP="005262AD">
            <w:pPr>
              <w:pStyle w:val="TableParagraph"/>
              <w:jc w:val="center"/>
            </w:pPr>
            <w:r>
              <w:t>480,00</w:t>
            </w:r>
          </w:p>
        </w:tc>
      </w:tr>
    </w:tbl>
    <w:p w14:paraId="14407AFB" w14:textId="77777777" w:rsidR="00A032D7" w:rsidRPr="009A00A8" w:rsidRDefault="00A032D7">
      <w:pPr>
        <w:sectPr w:rsidR="00A032D7" w:rsidRPr="009A00A8">
          <w:type w:val="continuous"/>
          <w:pgSz w:w="11910" w:h="16840"/>
          <w:pgMar w:top="1320" w:right="840" w:bottom="1594" w:left="1200" w:header="708" w:footer="708" w:gutter="0"/>
          <w:cols w:space="708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419"/>
        <w:gridCol w:w="1894"/>
        <w:gridCol w:w="1541"/>
      </w:tblGrid>
      <w:tr w:rsidR="00A032D7" w:rsidRPr="009A00A8" w14:paraId="064B66B1" w14:textId="77777777">
        <w:trPr>
          <w:trHeight w:val="419"/>
        </w:trPr>
        <w:tc>
          <w:tcPr>
            <w:tcW w:w="4669" w:type="dxa"/>
          </w:tcPr>
          <w:p w14:paraId="111B7C0B" w14:textId="77777777" w:rsidR="00A032D7" w:rsidRPr="009A00A8" w:rsidRDefault="003050AA">
            <w:pPr>
              <w:pStyle w:val="TableParagraph"/>
              <w:spacing w:before="88"/>
              <w:ind w:right="59"/>
              <w:jc w:val="right"/>
              <w:rPr>
                <w:b/>
              </w:rPr>
            </w:pPr>
            <w:r w:rsidRPr="009A00A8">
              <w:rPr>
                <w:b/>
              </w:rPr>
              <w:t>Kulud</w:t>
            </w:r>
            <w:r w:rsidRPr="009A00A8">
              <w:rPr>
                <w:b/>
                <w:spacing w:val="-6"/>
              </w:rPr>
              <w:t xml:space="preserve"> </w:t>
            </w:r>
            <w:r w:rsidRPr="009A00A8">
              <w:rPr>
                <w:b/>
              </w:rPr>
              <w:t>kokku:</w:t>
            </w:r>
          </w:p>
        </w:tc>
        <w:tc>
          <w:tcPr>
            <w:tcW w:w="1419" w:type="dxa"/>
          </w:tcPr>
          <w:p w14:paraId="66726E3D" w14:textId="77777777" w:rsidR="00A032D7" w:rsidRPr="009A00A8" w:rsidRDefault="00A032D7">
            <w:pPr>
              <w:pStyle w:val="TableParagraph"/>
            </w:pPr>
          </w:p>
        </w:tc>
        <w:tc>
          <w:tcPr>
            <w:tcW w:w="1894" w:type="dxa"/>
          </w:tcPr>
          <w:p w14:paraId="4EFBF57F" w14:textId="77777777" w:rsidR="00A032D7" w:rsidRPr="009A00A8" w:rsidRDefault="00A032D7">
            <w:pPr>
              <w:pStyle w:val="TableParagraph"/>
            </w:pPr>
          </w:p>
        </w:tc>
        <w:tc>
          <w:tcPr>
            <w:tcW w:w="1541" w:type="dxa"/>
          </w:tcPr>
          <w:p w14:paraId="3305F316" w14:textId="0EDFFE3B" w:rsidR="00A032D7" w:rsidRPr="008D4E54" w:rsidRDefault="008D4E54">
            <w:pPr>
              <w:pStyle w:val="TableParagraph"/>
              <w:rPr>
                <w:b/>
                <w:bCs/>
              </w:rPr>
            </w:pPr>
            <w:r w:rsidRPr="008D4E54">
              <w:rPr>
                <w:b/>
                <w:bCs/>
              </w:rPr>
              <w:t>101 000,00</w:t>
            </w:r>
          </w:p>
        </w:tc>
      </w:tr>
    </w:tbl>
    <w:p w14:paraId="15AF43A9" w14:textId="77777777" w:rsidR="00A032D7" w:rsidRDefault="00A032D7">
      <w:pPr>
        <w:pStyle w:val="Kehatekst"/>
        <w:spacing w:before="6"/>
        <w:rPr>
          <w:sz w:val="13"/>
        </w:rPr>
      </w:pPr>
    </w:p>
    <w:p w14:paraId="7FC35613" w14:textId="77777777" w:rsidR="00A032D7" w:rsidRDefault="003050AA">
      <w:pPr>
        <w:spacing w:before="92"/>
        <w:ind w:left="216"/>
        <w:rPr>
          <w:b/>
          <w:sz w:val="24"/>
        </w:rPr>
      </w:pPr>
      <w:r>
        <w:rPr>
          <w:b/>
          <w:sz w:val="24"/>
        </w:rPr>
        <w:t>Kinnitus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riigieelarvelise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toetuse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taotluse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juurde</w:t>
      </w:r>
    </w:p>
    <w:p w14:paraId="03CA1323" w14:textId="77777777" w:rsidR="00A032D7" w:rsidRDefault="00A032D7">
      <w:pPr>
        <w:pStyle w:val="Kehatekst"/>
        <w:spacing w:before="1"/>
        <w:rPr>
          <w:b/>
        </w:rPr>
      </w:pPr>
    </w:p>
    <w:p w14:paraId="7A4CDF7B" w14:textId="77777777" w:rsidR="00A032D7" w:rsidRDefault="003050AA">
      <w:pPr>
        <w:pStyle w:val="Kehatekst"/>
        <w:ind w:left="216"/>
      </w:pPr>
      <w:r>
        <w:t>Käesolevaga</w:t>
      </w:r>
      <w:r>
        <w:rPr>
          <w:spacing w:val="-5"/>
        </w:rPr>
        <w:t xml:space="preserve"> </w:t>
      </w:r>
      <w:r>
        <w:t>kinnitan</w:t>
      </w:r>
      <w:r>
        <w:rPr>
          <w:spacing w:val="-5"/>
        </w:rPr>
        <w:t xml:space="preserve"> </w:t>
      </w:r>
      <w:r>
        <w:t>taotlejana,</w:t>
      </w:r>
      <w:r>
        <w:rPr>
          <w:spacing w:val="-4"/>
        </w:rPr>
        <w:t xml:space="preserve"> </w:t>
      </w:r>
      <w:r>
        <w:t>et:</w:t>
      </w:r>
    </w:p>
    <w:p w14:paraId="7226739B" w14:textId="77777777" w:rsidR="00A032D7" w:rsidRDefault="003050AA">
      <w:pPr>
        <w:pStyle w:val="Loendilik"/>
        <w:numPr>
          <w:ilvl w:val="0"/>
          <w:numId w:val="1"/>
        </w:numPr>
        <w:tabs>
          <w:tab w:val="left" w:pos="643"/>
          <w:tab w:val="left" w:pos="644"/>
        </w:tabs>
        <w:spacing w:before="1"/>
      </w:pPr>
      <w:r>
        <w:t>ei</w:t>
      </w:r>
      <w:r>
        <w:rPr>
          <w:spacing w:val="-4"/>
        </w:rPr>
        <w:t xml:space="preserve"> </w:t>
      </w:r>
      <w:r>
        <w:t>ole</w:t>
      </w:r>
      <w:r>
        <w:rPr>
          <w:spacing w:val="-3"/>
        </w:rPr>
        <w:t xml:space="preserve"> </w:t>
      </w:r>
      <w:r>
        <w:t>saanud</w:t>
      </w:r>
      <w:r>
        <w:rPr>
          <w:spacing w:val="-3"/>
        </w:rPr>
        <w:t xml:space="preserve"> </w:t>
      </w:r>
      <w:r>
        <w:t>sama</w:t>
      </w:r>
      <w:r>
        <w:rPr>
          <w:spacing w:val="-7"/>
        </w:rPr>
        <w:t xml:space="preserve"> </w:t>
      </w:r>
      <w:r>
        <w:t>kulu</w:t>
      </w:r>
      <w:r>
        <w:rPr>
          <w:spacing w:val="-4"/>
        </w:rPr>
        <w:t xml:space="preserve"> </w:t>
      </w:r>
      <w:r>
        <w:t>hüvitamiseks</w:t>
      </w:r>
      <w:r>
        <w:rPr>
          <w:spacing w:val="-5"/>
        </w:rPr>
        <w:t xml:space="preserve"> </w:t>
      </w:r>
      <w:r>
        <w:t>toetust</w:t>
      </w:r>
      <w:r>
        <w:rPr>
          <w:spacing w:val="-6"/>
        </w:rPr>
        <w:t xml:space="preserve"> </w:t>
      </w:r>
      <w:r>
        <w:t>teistelt</w:t>
      </w:r>
      <w:r>
        <w:rPr>
          <w:spacing w:val="-3"/>
        </w:rPr>
        <w:t xml:space="preserve"> </w:t>
      </w:r>
      <w:r>
        <w:t>finantseerijatelt;</w:t>
      </w:r>
    </w:p>
    <w:p w14:paraId="482E0050" w14:textId="77777777" w:rsidR="00A032D7" w:rsidRDefault="003050AA">
      <w:pPr>
        <w:pStyle w:val="Loendilik"/>
        <w:numPr>
          <w:ilvl w:val="0"/>
          <w:numId w:val="1"/>
        </w:numPr>
        <w:tabs>
          <w:tab w:val="left" w:pos="643"/>
          <w:tab w:val="left" w:pos="644"/>
        </w:tabs>
        <w:spacing w:before="36"/>
      </w:pPr>
      <w:r>
        <w:t>ei</w:t>
      </w:r>
      <w:r>
        <w:rPr>
          <w:spacing w:val="-4"/>
        </w:rPr>
        <w:t xml:space="preserve"> </w:t>
      </w:r>
      <w:r>
        <w:t>ole</w:t>
      </w:r>
      <w:r>
        <w:rPr>
          <w:spacing w:val="-2"/>
        </w:rPr>
        <w:t xml:space="preserve"> </w:t>
      </w:r>
      <w:r>
        <w:t>varem</w:t>
      </w:r>
      <w:r>
        <w:rPr>
          <w:spacing w:val="-1"/>
        </w:rPr>
        <w:t xml:space="preserve"> </w:t>
      </w:r>
      <w:r>
        <w:t>saadud</w:t>
      </w:r>
      <w:r>
        <w:rPr>
          <w:spacing w:val="-6"/>
        </w:rPr>
        <w:t xml:space="preserve"> </w:t>
      </w:r>
      <w:r>
        <w:t>toetuste</w:t>
      </w:r>
      <w:r>
        <w:rPr>
          <w:spacing w:val="-3"/>
        </w:rPr>
        <w:t xml:space="preserve"> </w:t>
      </w:r>
      <w:r>
        <w:t>kohta</w:t>
      </w:r>
      <w:r>
        <w:rPr>
          <w:spacing w:val="-4"/>
        </w:rPr>
        <w:t xml:space="preserve"> </w:t>
      </w:r>
      <w:r>
        <w:t>aruande</w:t>
      </w:r>
      <w:r>
        <w:rPr>
          <w:spacing w:val="-5"/>
        </w:rPr>
        <w:t xml:space="preserve"> </w:t>
      </w:r>
      <w:r>
        <w:t>esitamise</w:t>
      </w:r>
      <w:r>
        <w:rPr>
          <w:spacing w:val="-2"/>
        </w:rPr>
        <w:t xml:space="preserve"> </w:t>
      </w:r>
      <w:r>
        <w:t>võlgnevust;</w:t>
      </w:r>
    </w:p>
    <w:p w14:paraId="27CED268" w14:textId="77777777" w:rsidR="00A032D7" w:rsidRDefault="003050AA">
      <w:pPr>
        <w:pStyle w:val="Loendilik"/>
        <w:numPr>
          <w:ilvl w:val="0"/>
          <w:numId w:val="1"/>
        </w:numPr>
        <w:tabs>
          <w:tab w:val="left" w:pos="643"/>
          <w:tab w:val="left" w:pos="644"/>
        </w:tabs>
      </w:pPr>
      <w:r>
        <w:t>ei</w:t>
      </w:r>
      <w:r>
        <w:rPr>
          <w:spacing w:val="-4"/>
        </w:rPr>
        <w:t xml:space="preserve"> </w:t>
      </w:r>
      <w:r>
        <w:t>ole</w:t>
      </w:r>
      <w:r>
        <w:rPr>
          <w:spacing w:val="-3"/>
        </w:rPr>
        <w:t xml:space="preserve"> </w:t>
      </w:r>
      <w:r>
        <w:t>tähtajaks</w:t>
      </w:r>
      <w:r>
        <w:rPr>
          <w:spacing w:val="-6"/>
        </w:rPr>
        <w:t xml:space="preserve"> </w:t>
      </w:r>
      <w:r>
        <w:t>tagastamata</w:t>
      </w:r>
      <w:r>
        <w:rPr>
          <w:spacing w:val="-4"/>
        </w:rPr>
        <w:t xml:space="preserve"> </w:t>
      </w:r>
      <w:r>
        <w:t>toetuse</w:t>
      </w:r>
      <w:r>
        <w:rPr>
          <w:spacing w:val="-7"/>
        </w:rPr>
        <w:t xml:space="preserve"> </w:t>
      </w:r>
      <w:r>
        <w:t>jääki ega</w:t>
      </w:r>
      <w:r>
        <w:rPr>
          <w:spacing w:val="-4"/>
        </w:rPr>
        <w:t xml:space="preserve"> </w:t>
      </w:r>
      <w:r>
        <w:t>maksmata</w:t>
      </w:r>
      <w:r>
        <w:rPr>
          <w:spacing w:val="-4"/>
        </w:rPr>
        <w:t xml:space="preserve"> </w:t>
      </w:r>
      <w:r>
        <w:t>tagasinõuet;</w:t>
      </w:r>
    </w:p>
    <w:p w14:paraId="446AB559" w14:textId="77777777" w:rsidR="00A032D7" w:rsidRDefault="003050AA">
      <w:pPr>
        <w:pStyle w:val="Loendilik"/>
        <w:numPr>
          <w:ilvl w:val="0"/>
          <w:numId w:val="1"/>
        </w:numPr>
        <w:tabs>
          <w:tab w:val="left" w:pos="643"/>
          <w:tab w:val="left" w:pos="644"/>
        </w:tabs>
        <w:spacing w:before="38"/>
      </w:pPr>
      <w:r>
        <w:t>ei</w:t>
      </w:r>
      <w:r>
        <w:rPr>
          <w:spacing w:val="-4"/>
        </w:rPr>
        <w:t xml:space="preserve"> </w:t>
      </w:r>
      <w:r>
        <w:t>ole</w:t>
      </w:r>
      <w:r>
        <w:rPr>
          <w:spacing w:val="-3"/>
        </w:rPr>
        <w:t xml:space="preserve"> </w:t>
      </w:r>
      <w:r>
        <w:t>ministeeriumi</w:t>
      </w:r>
      <w:r>
        <w:rPr>
          <w:spacing w:val="-3"/>
        </w:rPr>
        <w:t xml:space="preserve"> </w:t>
      </w:r>
      <w:r>
        <w:t>ega</w:t>
      </w:r>
      <w:r>
        <w:rPr>
          <w:spacing w:val="-7"/>
        </w:rPr>
        <w:t xml:space="preserve"> </w:t>
      </w:r>
      <w:r>
        <w:t>selle</w:t>
      </w:r>
      <w:r>
        <w:rPr>
          <w:spacing w:val="-3"/>
        </w:rPr>
        <w:t xml:space="preserve"> </w:t>
      </w:r>
      <w:r>
        <w:t>hallatava</w:t>
      </w:r>
      <w:r>
        <w:rPr>
          <w:spacing w:val="-3"/>
        </w:rPr>
        <w:t xml:space="preserve"> </w:t>
      </w:r>
      <w:r>
        <w:t>asutuse</w:t>
      </w:r>
      <w:r>
        <w:rPr>
          <w:spacing w:val="-3"/>
        </w:rPr>
        <w:t xml:space="preserve"> </w:t>
      </w:r>
      <w:r>
        <w:t>ametnik</w:t>
      </w:r>
      <w:r>
        <w:rPr>
          <w:spacing w:val="-2"/>
        </w:rPr>
        <w:t xml:space="preserve"> </w:t>
      </w:r>
      <w:r>
        <w:t>(töötaja)</w:t>
      </w:r>
      <w:r>
        <w:rPr>
          <w:spacing w:val="-1"/>
        </w:rPr>
        <w:t xml:space="preserve"> </w:t>
      </w:r>
      <w:r>
        <w:t>ega</w:t>
      </w:r>
      <w:r>
        <w:rPr>
          <w:spacing w:val="-2"/>
        </w:rPr>
        <w:t xml:space="preserve"> </w:t>
      </w:r>
      <w:r>
        <w:t>nendega</w:t>
      </w:r>
      <w:r>
        <w:rPr>
          <w:spacing w:val="-5"/>
        </w:rPr>
        <w:t xml:space="preserve"> </w:t>
      </w:r>
      <w:r>
        <w:t>seotud</w:t>
      </w:r>
      <w:r>
        <w:rPr>
          <w:spacing w:val="-4"/>
        </w:rPr>
        <w:t xml:space="preserve"> </w:t>
      </w:r>
      <w:r>
        <w:t>isik;</w:t>
      </w:r>
    </w:p>
    <w:p w14:paraId="4CBC01CE" w14:textId="77777777" w:rsidR="00A032D7" w:rsidRDefault="003050AA">
      <w:pPr>
        <w:pStyle w:val="Loendilik"/>
        <w:numPr>
          <w:ilvl w:val="0"/>
          <w:numId w:val="1"/>
        </w:numPr>
        <w:tabs>
          <w:tab w:val="left" w:pos="643"/>
          <w:tab w:val="left" w:pos="644"/>
        </w:tabs>
        <w:spacing w:line="273" w:lineRule="auto"/>
        <w:ind w:right="153"/>
      </w:pPr>
      <w:r>
        <w:t>meie</w:t>
      </w:r>
      <w:r>
        <w:rPr>
          <w:spacing w:val="24"/>
        </w:rPr>
        <w:t xml:space="preserve"> </w:t>
      </w:r>
      <w:r>
        <w:t>suhtes</w:t>
      </w:r>
      <w:r>
        <w:rPr>
          <w:spacing w:val="21"/>
        </w:rPr>
        <w:t xml:space="preserve"> </w:t>
      </w:r>
      <w:r>
        <w:t>ei</w:t>
      </w:r>
      <w:r>
        <w:rPr>
          <w:spacing w:val="23"/>
        </w:rPr>
        <w:t xml:space="preserve"> </w:t>
      </w:r>
      <w:r>
        <w:t>ole</w:t>
      </w:r>
      <w:r>
        <w:rPr>
          <w:spacing w:val="24"/>
        </w:rPr>
        <w:t xml:space="preserve"> </w:t>
      </w:r>
      <w:r>
        <w:t>algatatud</w:t>
      </w:r>
      <w:r>
        <w:rPr>
          <w:spacing w:val="24"/>
        </w:rPr>
        <w:t xml:space="preserve"> </w:t>
      </w:r>
      <w:r>
        <w:t>pankrotimenetlust</w:t>
      </w:r>
      <w:r>
        <w:rPr>
          <w:spacing w:val="25"/>
        </w:rPr>
        <w:t xml:space="preserve"> </w:t>
      </w:r>
      <w:r>
        <w:t>ega</w:t>
      </w:r>
      <w:r>
        <w:rPr>
          <w:spacing w:val="24"/>
        </w:rPr>
        <w:t xml:space="preserve"> </w:t>
      </w:r>
      <w:r>
        <w:t>sundlikvideerimist</w:t>
      </w:r>
      <w:r>
        <w:rPr>
          <w:spacing w:val="24"/>
        </w:rPr>
        <w:t xml:space="preserve"> </w:t>
      </w:r>
      <w:r>
        <w:t>ning</w:t>
      </w:r>
      <w:r>
        <w:rPr>
          <w:spacing w:val="26"/>
        </w:rPr>
        <w:t xml:space="preserve"> </w:t>
      </w:r>
      <w:r>
        <w:t>puuduvad</w:t>
      </w:r>
      <w:r>
        <w:rPr>
          <w:spacing w:val="-59"/>
        </w:rPr>
        <w:t xml:space="preserve"> </w:t>
      </w:r>
      <w:r>
        <w:t>maksuvõlad;</w:t>
      </w:r>
    </w:p>
    <w:p w14:paraId="639E19F2" w14:textId="77777777" w:rsidR="00A032D7" w:rsidRDefault="003050AA">
      <w:pPr>
        <w:pStyle w:val="Loendilik"/>
        <w:numPr>
          <w:ilvl w:val="0"/>
          <w:numId w:val="1"/>
        </w:numPr>
        <w:tabs>
          <w:tab w:val="left" w:pos="643"/>
          <w:tab w:val="left" w:pos="644"/>
        </w:tabs>
        <w:spacing w:before="2" w:line="271" w:lineRule="auto"/>
        <w:ind w:right="153"/>
      </w:pPr>
      <w:r>
        <w:t>toetuse</w:t>
      </w:r>
      <w:r>
        <w:rPr>
          <w:spacing w:val="50"/>
        </w:rPr>
        <w:t xml:space="preserve"> </w:t>
      </w:r>
      <w:r>
        <w:t>saamisel</w:t>
      </w:r>
      <w:r>
        <w:rPr>
          <w:spacing w:val="49"/>
        </w:rPr>
        <w:t xml:space="preserve"> </w:t>
      </w:r>
      <w:r>
        <w:t>eraldatud</w:t>
      </w:r>
      <w:r>
        <w:rPr>
          <w:spacing w:val="50"/>
        </w:rPr>
        <w:t xml:space="preserve"> </w:t>
      </w:r>
      <w:r>
        <w:t>toetust</w:t>
      </w:r>
      <w:r>
        <w:rPr>
          <w:spacing w:val="49"/>
        </w:rPr>
        <w:t xml:space="preserve"> </w:t>
      </w:r>
      <w:r>
        <w:t>kasutatakse</w:t>
      </w:r>
      <w:r>
        <w:rPr>
          <w:spacing w:val="50"/>
        </w:rPr>
        <w:t xml:space="preserve"> </w:t>
      </w:r>
      <w:r>
        <w:t>sihipäraselt</w:t>
      </w:r>
      <w:r>
        <w:rPr>
          <w:spacing w:val="51"/>
        </w:rPr>
        <w:t xml:space="preserve"> </w:t>
      </w:r>
      <w:r>
        <w:t>ja</w:t>
      </w:r>
      <w:r>
        <w:rPr>
          <w:spacing w:val="50"/>
        </w:rPr>
        <w:t xml:space="preserve"> </w:t>
      </w:r>
      <w:r>
        <w:t>otstarbekalt</w:t>
      </w:r>
      <w:r>
        <w:rPr>
          <w:spacing w:val="51"/>
        </w:rPr>
        <w:t xml:space="preserve"> </w:t>
      </w:r>
      <w:r>
        <w:t>taotluses</w:t>
      </w:r>
      <w:r>
        <w:rPr>
          <w:spacing w:val="-59"/>
        </w:rPr>
        <w:t xml:space="preserve"> </w:t>
      </w:r>
      <w:r>
        <w:t>sätestatud</w:t>
      </w:r>
      <w:r>
        <w:rPr>
          <w:spacing w:val="-3"/>
        </w:rPr>
        <w:t xml:space="preserve"> </w:t>
      </w:r>
      <w:r>
        <w:t>eesmärkide</w:t>
      </w:r>
      <w:r>
        <w:rPr>
          <w:spacing w:val="-2"/>
        </w:rPr>
        <w:t xml:space="preserve"> </w:t>
      </w:r>
      <w:r>
        <w:t>täitmiseks.</w:t>
      </w:r>
    </w:p>
    <w:p w14:paraId="43563826" w14:textId="77777777" w:rsidR="00A032D7" w:rsidRDefault="00A032D7">
      <w:pPr>
        <w:pStyle w:val="Kehatekst"/>
        <w:rPr>
          <w:sz w:val="24"/>
        </w:rPr>
      </w:pPr>
    </w:p>
    <w:p w14:paraId="5DB4DE79" w14:textId="27B65010" w:rsidR="00A032D7" w:rsidRDefault="003050AA">
      <w:pPr>
        <w:pStyle w:val="Kehatekst"/>
        <w:rPr>
          <w:sz w:val="24"/>
        </w:rPr>
      </w:pPr>
      <w:r>
        <w:rPr>
          <w:sz w:val="24"/>
        </w:rPr>
        <w:t>Aage Õunap</w:t>
      </w:r>
    </w:p>
    <w:p w14:paraId="182A3F18" w14:textId="553A2ACA" w:rsidR="003050AA" w:rsidRDefault="003050AA">
      <w:pPr>
        <w:pStyle w:val="Kehatekst"/>
        <w:rPr>
          <w:sz w:val="24"/>
        </w:rPr>
      </w:pPr>
      <w:r>
        <w:rPr>
          <w:sz w:val="24"/>
        </w:rPr>
        <w:t>16.02.2023</w:t>
      </w:r>
    </w:p>
    <w:p w14:paraId="7EC7AB89" w14:textId="77777777" w:rsidR="00A032D7" w:rsidRDefault="00A032D7">
      <w:pPr>
        <w:pStyle w:val="Kehatekst"/>
        <w:rPr>
          <w:sz w:val="24"/>
        </w:rPr>
      </w:pPr>
    </w:p>
    <w:p w14:paraId="4D0C8FF8" w14:textId="77777777" w:rsidR="00A032D7" w:rsidRDefault="00A032D7">
      <w:pPr>
        <w:pStyle w:val="Kehatekst"/>
        <w:spacing w:before="6"/>
        <w:rPr>
          <w:sz w:val="20"/>
        </w:rPr>
      </w:pPr>
    </w:p>
    <w:p w14:paraId="75FBF7D4" w14:textId="77777777" w:rsidR="00A032D7" w:rsidRDefault="003050AA">
      <w:pPr>
        <w:pStyle w:val="Kehatekst"/>
        <w:ind w:left="216" w:right="6250"/>
      </w:pPr>
      <w:r>
        <w:t>Taotleja esindaja nimi</w:t>
      </w:r>
      <w:r>
        <w:rPr>
          <w:spacing w:val="1"/>
        </w:rPr>
        <w:t xml:space="preserve"> </w:t>
      </w:r>
      <w:r>
        <w:t>(allkirjastatud</w:t>
      </w:r>
      <w:r>
        <w:rPr>
          <w:spacing w:val="-14"/>
        </w:rPr>
        <w:t xml:space="preserve"> </w:t>
      </w:r>
      <w:r>
        <w:t>digitaalselt)</w:t>
      </w:r>
    </w:p>
    <w:sectPr w:rsidR="00A032D7">
      <w:type w:val="continuous"/>
      <w:pgSz w:w="11910" w:h="16840"/>
      <w:pgMar w:top="14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56B"/>
    <w:multiLevelType w:val="hybridMultilevel"/>
    <w:tmpl w:val="34C271DA"/>
    <w:lvl w:ilvl="0" w:tplc="19262CBA">
      <w:numFmt w:val="bullet"/>
      <w:lvlText w:val=""/>
      <w:lvlJc w:val="left"/>
      <w:pPr>
        <w:ind w:left="64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1" w:tplc="5AC25C7E">
      <w:numFmt w:val="bullet"/>
      <w:lvlText w:val="•"/>
      <w:lvlJc w:val="left"/>
      <w:pPr>
        <w:ind w:left="1562" w:hanging="428"/>
      </w:pPr>
      <w:rPr>
        <w:rFonts w:hint="default"/>
        <w:lang w:val="et-EE" w:eastAsia="en-US" w:bidi="ar-SA"/>
      </w:rPr>
    </w:lvl>
    <w:lvl w:ilvl="2" w:tplc="CE9818F4">
      <w:numFmt w:val="bullet"/>
      <w:lvlText w:val="•"/>
      <w:lvlJc w:val="left"/>
      <w:pPr>
        <w:ind w:left="2485" w:hanging="428"/>
      </w:pPr>
      <w:rPr>
        <w:rFonts w:hint="default"/>
        <w:lang w:val="et-EE" w:eastAsia="en-US" w:bidi="ar-SA"/>
      </w:rPr>
    </w:lvl>
    <w:lvl w:ilvl="3" w:tplc="AEDA7F92">
      <w:numFmt w:val="bullet"/>
      <w:lvlText w:val="•"/>
      <w:lvlJc w:val="left"/>
      <w:pPr>
        <w:ind w:left="3407" w:hanging="428"/>
      </w:pPr>
      <w:rPr>
        <w:rFonts w:hint="default"/>
        <w:lang w:val="et-EE" w:eastAsia="en-US" w:bidi="ar-SA"/>
      </w:rPr>
    </w:lvl>
    <w:lvl w:ilvl="4" w:tplc="A0C88D9E">
      <w:numFmt w:val="bullet"/>
      <w:lvlText w:val="•"/>
      <w:lvlJc w:val="left"/>
      <w:pPr>
        <w:ind w:left="4330" w:hanging="428"/>
      </w:pPr>
      <w:rPr>
        <w:rFonts w:hint="default"/>
        <w:lang w:val="et-EE" w:eastAsia="en-US" w:bidi="ar-SA"/>
      </w:rPr>
    </w:lvl>
    <w:lvl w:ilvl="5" w:tplc="486811F2">
      <w:numFmt w:val="bullet"/>
      <w:lvlText w:val="•"/>
      <w:lvlJc w:val="left"/>
      <w:pPr>
        <w:ind w:left="5253" w:hanging="428"/>
      </w:pPr>
      <w:rPr>
        <w:rFonts w:hint="default"/>
        <w:lang w:val="et-EE" w:eastAsia="en-US" w:bidi="ar-SA"/>
      </w:rPr>
    </w:lvl>
    <w:lvl w:ilvl="6" w:tplc="AE2406B2">
      <w:numFmt w:val="bullet"/>
      <w:lvlText w:val="•"/>
      <w:lvlJc w:val="left"/>
      <w:pPr>
        <w:ind w:left="6175" w:hanging="428"/>
      </w:pPr>
      <w:rPr>
        <w:rFonts w:hint="default"/>
        <w:lang w:val="et-EE" w:eastAsia="en-US" w:bidi="ar-SA"/>
      </w:rPr>
    </w:lvl>
    <w:lvl w:ilvl="7" w:tplc="27E02458">
      <w:numFmt w:val="bullet"/>
      <w:lvlText w:val="•"/>
      <w:lvlJc w:val="left"/>
      <w:pPr>
        <w:ind w:left="7098" w:hanging="428"/>
      </w:pPr>
      <w:rPr>
        <w:rFonts w:hint="default"/>
        <w:lang w:val="et-EE" w:eastAsia="en-US" w:bidi="ar-SA"/>
      </w:rPr>
    </w:lvl>
    <w:lvl w:ilvl="8" w:tplc="B35C86B4">
      <w:numFmt w:val="bullet"/>
      <w:lvlText w:val="•"/>
      <w:lvlJc w:val="left"/>
      <w:pPr>
        <w:ind w:left="8021" w:hanging="428"/>
      </w:pPr>
      <w:rPr>
        <w:rFonts w:hint="default"/>
        <w:lang w:val="et-EE" w:eastAsia="en-US" w:bidi="ar-SA"/>
      </w:rPr>
    </w:lvl>
  </w:abstractNum>
  <w:abstractNum w:abstractNumId="1" w15:restartNumberingAfterBreak="0">
    <w:nsid w:val="0A9769A1"/>
    <w:multiLevelType w:val="hybridMultilevel"/>
    <w:tmpl w:val="33FCC2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03B56CD"/>
    <w:multiLevelType w:val="hybridMultilevel"/>
    <w:tmpl w:val="862E227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3F132C9"/>
    <w:multiLevelType w:val="hybridMultilevel"/>
    <w:tmpl w:val="6E46EE96"/>
    <w:lvl w:ilvl="0" w:tplc="948EABAC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4C2851AE"/>
    <w:multiLevelType w:val="hybridMultilevel"/>
    <w:tmpl w:val="6FAED8CE"/>
    <w:lvl w:ilvl="0" w:tplc="854AE422">
      <w:numFmt w:val="bullet"/>
      <w:lvlText w:val=""/>
      <w:lvlJc w:val="left"/>
      <w:pPr>
        <w:ind w:left="467" w:hanging="360"/>
      </w:pPr>
      <w:rPr>
        <w:rFonts w:ascii="Symbol" w:eastAsia="Arial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031609489">
    <w:abstractNumId w:val="0"/>
  </w:num>
  <w:num w:numId="2" w16cid:durableId="1593508139">
    <w:abstractNumId w:val="1"/>
  </w:num>
  <w:num w:numId="3" w16cid:durableId="682904408">
    <w:abstractNumId w:val="4"/>
  </w:num>
  <w:num w:numId="4" w16cid:durableId="15277334">
    <w:abstractNumId w:val="2"/>
  </w:num>
  <w:num w:numId="5" w16cid:durableId="849103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D7"/>
    <w:rsid w:val="003050AA"/>
    <w:rsid w:val="005262AD"/>
    <w:rsid w:val="008D4E54"/>
    <w:rsid w:val="009A00A8"/>
    <w:rsid w:val="00A032D7"/>
    <w:rsid w:val="00F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D85E"/>
  <w15:docId w15:val="{C517E92A-87EC-4A34-9272-ABEF1A55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Loendilik">
    <w:name w:val="List Paragraph"/>
    <w:basedOn w:val="Normaallaad"/>
    <w:uiPriority w:val="1"/>
    <w:qFormat/>
    <w:pPr>
      <w:spacing w:before="35"/>
      <w:ind w:left="643" w:hanging="428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9A00A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A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ut.ee/bitstream/handle/10062/56427/saar_kaia.pdf?sequence=1&amp;isAllowed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5690</Characters>
  <Application>Microsoft Office Word</Application>
  <DocSecurity>4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creator>niina</dc:creator>
  <cp:lastModifiedBy>Aage Õunap</cp:lastModifiedBy>
  <cp:revision>2</cp:revision>
  <dcterms:created xsi:type="dcterms:W3CDTF">2023-02-16T17:16:00Z</dcterms:created>
  <dcterms:modified xsi:type="dcterms:W3CDTF">2023-02-16T17:16:00Z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